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D2" w:rsidRPr="00631C18" w:rsidRDefault="00BD08DE" w:rsidP="00BD08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31C18">
        <w:rPr>
          <w:rFonts w:ascii="Times New Roman" w:hAnsi="Times New Roman"/>
          <w:sz w:val="24"/>
          <w:szCs w:val="24"/>
        </w:rPr>
        <w:t xml:space="preserve">Доклад для выступления </w:t>
      </w:r>
      <w:r w:rsidR="00771CD2" w:rsidRPr="00631C18">
        <w:rPr>
          <w:rFonts w:ascii="Times New Roman" w:hAnsi="Times New Roman"/>
          <w:sz w:val="24"/>
          <w:szCs w:val="24"/>
        </w:rPr>
        <w:t>10.02.2021 на публичных слушаниях</w:t>
      </w:r>
    </w:p>
    <w:p w:rsidR="00BD08DE" w:rsidRPr="00631C18" w:rsidRDefault="00BD08DE" w:rsidP="00BD08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C18">
        <w:rPr>
          <w:rFonts w:ascii="Times New Roman" w:hAnsi="Times New Roman"/>
          <w:sz w:val="24"/>
          <w:szCs w:val="24"/>
        </w:rPr>
        <w:t xml:space="preserve"> по теме:</w:t>
      </w:r>
    </w:p>
    <w:p w:rsidR="00F3585F" w:rsidRPr="00631C18" w:rsidRDefault="00BD08DE" w:rsidP="00A0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1C1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71CD2" w:rsidRPr="00631C18">
        <w:rPr>
          <w:rFonts w:ascii="Times New Roman" w:hAnsi="Times New Roman"/>
          <w:b/>
          <w:color w:val="000000"/>
          <w:sz w:val="24"/>
          <w:szCs w:val="24"/>
        </w:rPr>
        <w:t>Актуальные вопросы применения специальных налоговых режимов</w:t>
      </w:r>
      <w:r w:rsidRPr="00631C1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D08DE" w:rsidRPr="00631C18" w:rsidRDefault="00BD08DE" w:rsidP="00D80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0109" w:rsidRPr="00631C18" w:rsidRDefault="00370109" w:rsidP="0054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631C18">
        <w:rPr>
          <w:rFonts w:ascii="Times New Roman" w:hAnsi="Times New Roman"/>
          <w:b/>
          <w:i/>
          <w:sz w:val="24"/>
          <w:szCs w:val="24"/>
          <w:lang w:eastAsia="ru-RU"/>
        </w:rPr>
        <w:t xml:space="preserve">В прошедшем 2020 году и  январе 2021 год был принят ряд законодательных актов </w:t>
      </w:r>
      <w:r w:rsidR="005A5BAF" w:rsidRPr="00631C18">
        <w:rPr>
          <w:rFonts w:ascii="Times New Roman" w:hAnsi="Times New Roman"/>
          <w:b/>
          <w:i/>
          <w:sz w:val="24"/>
          <w:szCs w:val="24"/>
          <w:lang w:eastAsia="ru-RU"/>
        </w:rPr>
        <w:t>на региональном и федеральном уровнях</w:t>
      </w:r>
      <w:r w:rsidRPr="00631C18">
        <w:rPr>
          <w:rFonts w:ascii="Times New Roman" w:hAnsi="Times New Roman"/>
          <w:b/>
          <w:i/>
          <w:sz w:val="24"/>
          <w:szCs w:val="24"/>
          <w:lang w:eastAsia="ru-RU"/>
        </w:rPr>
        <w:t>, связанных с изменением в налогообложении по специальным налоговым режимам.</w:t>
      </w:r>
      <w:proofErr w:type="gramEnd"/>
    </w:p>
    <w:p w:rsidR="00370109" w:rsidRPr="00631C18" w:rsidRDefault="00370109" w:rsidP="0054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31C18">
        <w:rPr>
          <w:rFonts w:ascii="Times New Roman" w:hAnsi="Times New Roman"/>
          <w:b/>
          <w:i/>
          <w:sz w:val="24"/>
          <w:szCs w:val="24"/>
          <w:lang w:eastAsia="ru-RU"/>
        </w:rPr>
        <w:t>Новшества коснулись практически всех режимо</w:t>
      </w:r>
      <w:proofErr w:type="gramStart"/>
      <w:r w:rsidRPr="00631C18">
        <w:rPr>
          <w:rFonts w:ascii="Times New Roman" w:hAnsi="Times New Roman"/>
          <w:b/>
          <w:i/>
          <w:sz w:val="24"/>
          <w:szCs w:val="24"/>
          <w:lang w:eastAsia="ru-RU"/>
        </w:rPr>
        <w:t>в-</w:t>
      </w:r>
      <w:proofErr w:type="gramEnd"/>
      <w:r w:rsidRPr="00631C1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ЕНВД,ПСН и УСН</w:t>
      </w:r>
      <w:r w:rsidR="00B85748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370109" w:rsidRPr="00631C18" w:rsidRDefault="00370109" w:rsidP="00136D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0109" w:rsidRPr="00631C18" w:rsidRDefault="00370109" w:rsidP="003701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18">
        <w:rPr>
          <w:rFonts w:ascii="Times New Roman" w:hAnsi="Times New Roman"/>
          <w:sz w:val="24"/>
          <w:szCs w:val="24"/>
          <w:lang w:eastAsia="ru-RU"/>
        </w:rPr>
        <w:t xml:space="preserve">1.С 01.01.2021 прекратил свое существование режим ЕНВД, в </w:t>
      </w:r>
      <w:proofErr w:type="gramStart"/>
      <w:r w:rsidRPr="00631C18">
        <w:rPr>
          <w:rFonts w:ascii="Times New Roman" w:hAnsi="Times New Roman"/>
          <w:sz w:val="24"/>
          <w:szCs w:val="24"/>
          <w:lang w:eastAsia="ru-RU"/>
        </w:rPr>
        <w:t>связи</w:t>
      </w:r>
      <w:proofErr w:type="gramEnd"/>
      <w:r w:rsidRPr="00631C18">
        <w:rPr>
          <w:rFonts w:ascii="Times New Roman" w:hAnsi="Times New Roman"/>
          <w:sz w:val="24"/>
          <w:szCs w:val="24"/>
          <w:lang w:eastAsia="ru-RU"/>
        </w:rPr>
        <w:t xml:space="preserve"> с чем налогоплательщики, </w:t>
      </w:r>
      <w:proofErr w:type="spellStart"/>
      <w:r w:rsidRPr="00631C18">
        <w:rPr>
          <w:rFonts w:ascii="Times New Roman" w:hAnsi="Times New Roman"/>
          <w:sz w:val="24"/>
          <w:szCs w:val="24"/>
          <w:lang w:eastAsia="ru-RU"/>
        </w:rPr>
        <w:t>несовмещаю</w:t>
      </w:r>
      <w:r w:rsidR="005A5BAF" w:rsidRPr="00631C18">
        <w:rPr>
          <w:rFonts w:ascii="Times New Roman" w:hAnsi="Times New Roman"/>
          <w:sz w:val="24"/>
          <w:szCs w:val="24"/>
          <w:lang w:eastAsia="ru-RU"/>
        </w:rPr>
        <w:t>щ</w:t>
      </w:r>
      <w:r w:rsidRPr="00631C18">
        <w:rPr>
          <w:rFonts w:ascii="Times New Roman" w:hAnsi="Times New Roman"/>
          <w:sz w:val="24"/>
          <w:szCs w:val="24"/>
          <w:lang w:eastAsia="ru-RU"/>
        </w:rPr>
        <w:t>ие</w:t>
      </w:r>
      <w:proofErr w:type="spellEnd"/>
      <w:r w:rsidRPr="00631C18">
        <w:rPr>
          <w:rFonts w:ascii="Times New Roman" w:hAnsi="Times New Roman"/>
          <w:sz w:val="24"/>
          <w:szCs w:val="24"/>
          <w:lang w:eastAsia="ru-RU"/>
        </w:rPr>
        <w:t xml:space="preserve">  его с иными режимами налогообложения должны были определиться с выбором </w:t>
      </w:r>
      <w:r w:rsidR="005A5BAF" w:rsidRPr="00631C18">
        <w:rPr>
          <w:rFonts w:ascii="Times New Roman" w:hAnsi="Times New Roman"/>
          <w:sz w:val="24"/>
          <w:szCs w:val="24"/>
          <w:lang w:eastAsia="ru-RU"/>
        </w:rPr>
        <w:t xml:space="preserve">иного </w:t>
      </w:r>
      <w:r w:rsidRPr="00631C18">
        <w:rPr>
          <w:rFonts w:ascii="Times New Roman" w:hAnsi="Times New Roman"/>
          <w:sz w:val="24"/>
          <w:szCs w:val="24"/>
          <w:lang w:eastAsia="ru-RU"/>
        </w:rPr>
        <w:t>режима.</w:t>
      </w:r>
      <w:r w:rsidR="005A5BAF" w:rsidRPr="00631C18">
        <w:rPr>
          <w:rFonts w:ascii="Times New Roman" w:hAnsi="Times New Roman"/>
          <w:sz w:val="24"/>
          <w:szCs w:val="24"/>
          <w:lang w:eastAsia="ru-RU"/>
        </w:rPr>
        <w:t xml:space="preserve"> Налогоплательщикам в случае выбора ПСН следовало не позднее 31.12.2020 подать заявление на получение патента</w:t>
      </w:r>
      <w:proofErr w:type="gramStart"/>
      <w:r w:rsidR="005A5BAF" w:rsidRPr="00631C18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5A5BAF" w:rsidRPr="00631C18">
        <w:rPr>
          <w:rFonts w:ascii="Times New Roman" w:hAnsi="Times New Roman"/>
          <w:sz w:val="24"/>
          <w:szCs w:val="24"/>
          <w:lang w:eastAsia="ru-RU"/>
        </w:rPr>
        <w:t xml:space="preserve"> в случае выбора УСН также было необходимо подать уведомление не позднее 31.12.2020.  </w:t>
      </w:r>
    </w:p>
    <w:p w:rsidR="005A5BAF" w:rsidRPr="00631C18" w:rsidRDefault="005A5BAF" w:rsidP="005A5B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C18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631C18">
        <w:rPr>
          <w:rFonts w:ascii="Times New Roman" w:eastAsia="Times New Roman" w:hAnsi="Times New Roman"/>
          <w:sz w:val="24"/>
          <w:szCs w:val="24"/>
          <w:lang w:eastAsia="ru-RU"/>
        </w:rPr>
        <w:t xml:space="preserve">Госдума продлила срок подачи уведомления о переходе на УСН до 31 марта 2021 года, </w:t>
      </w:r>
      <w:hyperlink r:id="rId9" w:tgtFrame="_blank" w:history="1">
        <w:r w:rsidRPr="00631C18">
          <w:rPr>
            <w:rFonts w:ascii="Times New Roman" w:eastAsia="Times New Roman" w:hAnsi="Times New Roman"/>
            <w:sz w:val="24"/>
            <w:szCs w:val="24"/>
            <w:lang w:eastAsia="ru-RU"/>
          </w:rPr>
          <w:t>приняв законопроект № 1043391-7</w:t>
        </w:r>
      </w:hyperlink>
      <w:r w:rsidRPr="00631C18">
        <w:rPr>
          <w:rFonts w:ascii="Times New Roman" w:eastAsia="Times New Roman" w:hAnsi="Times New Roman"/>
          <w:sz w:val="24"/>
          <w:szCs w:val="24"/>
          <w:lang w:eastAsia="ru-RU"/>
        </w:rPr>
        <w:t xml:space="preserve"> в третьем чтении. Ранее ФНС России </w:t>
      </w:r>
      <w:hyperlink r:id="rId10" w:tgtFrame="_blank" w:history="1">
        <w:r w:rsidRPr="00631C18">
          <w:rPr>
            <w:rFonts w:ascii="Times New Roman" w:eastAsia="Times New Roman" w:hAnsi="Times New Roman"/>
            <w:sz w:val="24"/>
            <w:szCs w:val="24"/>
            <w:lang w:eastAsia="ru-RU"/>
          </w:rPr>
          <w:t>разъясняла</w:t>
        </w:r>
      </w:hyperlink>
      <w:r w:rsidRPr="00631C18">
        <w:rPr>
          <w:rFonts w:ascii="Times New Roman" w:eastAsia="Times New Roman" w:hAnsi="Times New Roman"/>
          <w:sz w:val="24"/>
          <w:szCs w:val="24"/>
          <w:lang w:eastAsia="ru-RU"/>
        </w:rPr>
        <w:t>, что организации и индивидуальные предприниматели, работавшие на ЕНВД в IV квартале 2020 года, вправе перейти на УСН с 1 января 2021 года, уведомив об этом налоговый орган не позднее 1 февраля 2021 года. Теперь этот срок продлен до конца марта. Законопрое</w:t>
      </w:r>
      <w:proofErr w:type="gramStart"/>
      <w:r w:rsidRPr="00631C18">
        <w:rPr>
          <w:rFonts w:ascii="Times New Roman" w:eastAsia="Times New Roman" w:hAnsi="Times New Roman"/>
          <w:sz w:val="24"/>
          <w:szCs w:val="24"/>
          <w:lang w:eastAsia="ru-RU"/>
        </w:rPr>
        <w:t>кт вст</w:t>
      </w:r>
      <w:proofErr w:type="gramEnd"/>
      <w:r w:rsidRPr="00631C18">
        <w:rPr>
          <w:rFonts w:ascii="Times New Roman" w:eastAsia="Times New Roman" w:hAnsi="Times New Roman"/>
          <w:sz w:val="24"/>
          <w:szCs w:val="24"/>
          <w:lang w:eastAsia="ru-RU"/>
        </w:rPr>
        <w:t xml:space="preserve">упит в силу после официального опубликования. При этом организация имеет право перейти на УСН, если по итогам девяти месяцев 2020 года ее доходы, попадавшие под общий режим налогообложения, не превысили 112,5 </w:t>
      </w:r>
      <w:proofErr w:type="gramStart"/>
      <w:r w:rsidRPr="00631C18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631C1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EB1020" w:rsidRPr="00631C18" w:rsidRDefault="00EB1020" w:rsidP="005A5B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C18">
        <w:rPr>
          <w:rFonts w:ascii="Times New Roman" w:eastAsia="Times New Roman" w:hAnsi="Times New Roman"/>
          <w:sz w:val="24"/>
          <w:szCs w:val="24"/>
          <w:lang w:eastAsia="ru-RU"/>
        </w:rPr>
        <w:t>Теперь более подробно об изменениях в каждом режиме налогообложения.</w:t>
      </w:r>
    </w:p>
    <w:p w:rsidR="005A5BAF" w:rsidRPr="00631C18" w:rsidRDefault="00EB1020" w:rsidP="00EB10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1C18">
        <w:rPr>
          <w:rFonts w:ascii="Times New Roman" w:hAnsi="Times New Roman"/>
          <w:b/>
          <w:sz w:val="24"/>
          <w:szCs w:val="24"/>
          <w:lang w:eastAsia="ru-RU"/>
        </w:rPr>
        <w:t>Патентная система налогообложения</w:t>
      </w:r>
    </w:p>
    <w:p w:rsidR="00232D5B" w:rsidRPr="00631C18" w:rsidRDefault="00232D5B" w:rsidP="00136D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18">
        <w:rPr>
          <w:rFonts w:ascii="Times New Roman" w:hAnsi="Times New Roman"/>
          <w:sz w:val="24"/>
          <w:szCs w:val="24"/>
          <w:lang w:eastAsia="ru-RU"/>
        </w:rPr>
        <w:t xml:space="preserve"> 23.11.2020 года принят Федеральный закон №373-ФЗ, </w:t>
      </w:r>
      <w:r w:rsidRPr="00631C18">
        <w:rPr>
          <w:rFonts w:ascii="Times New Roman" w:hAnsi="Times New Roman"/>
          <w:b/>
          <w:sz w:val="24"/>
          <w:szCs w:val="24"/>
          <w:lang w:eastAsia="ru-RU"/>
        </w:rPr>
        <w:t>предусматривающий значительные изменения</w:t>
      </w:r>
      <w:r w:rsidR="00FB28DA" w:rsidRPr="00631C18">
        <w:rPr>
          <w:rFonts w:ascii="Times New Roman" w:hAnsi="Times New Roman"/>
          <w:b/>
          <w:sz w:val="24"/>
          <w:szCs w:val="24"/>
          <w:lang w:eastAsia="ru-RU"/>
        </w:rPr>
        <w:t>, которые максимально приблизили ПСН  к отмененному режиму ЕНВД</w:t>
      </w:r>
      <w:r w:rsidRPr="00631C18">
        <w:rPr>
          <w:rFonts w:ascii="Times New Roman" w:hAnsi="Times New Roman"/>
          <w:sz w:val="24"/>
          <w:szCs w:val="24"/>
          <w:lang w:eastAsia="ru-RU"/>
        </w:rPr>
        <w:t>:</w:t>
      </w:r>
    </w:p>
    <w:p w:rsidR="00232D5B" w:rsidRPr="00631C18" w:rsidRDefault="00232D5B" w:rsidP="00136D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18">
        <w:rPr>
          <w:rFonts w:ascii="Times New Roman" w:hAnsi="Times New Roman"/>
          <w:sz w:val="24"/>
          <w:szCs w:val="24"/>
          <w:lang w:eastAsia="ru-RU"/>
        </w:rPr>
        <w:t>- пересмотрен и расширен список видов предпринимательской деятельности, разрешённых для ПСН (например</w:t>
      </w:r>
      <w:r w:rsidR="00544F9D" w:rsidRPr="00631C18">
        <w:rPr>
          <w:rFonts w:ascii="Times New Roman" w:hAnsi="Times New Roman"/>
          <w:sz w:val="24"/>
          <w:szCs w:val="24"/>
          <w:lang w:eastAsia="ru-RU"/>
        </w:rPr>
        <w:t>,</w:t>
      </w:r>
      <w:r w:rsidRPr="00631C18">
        <w:rPr>
          <w:rFonts w:ascii="Times New Roman" w:hAnsi="Times New Roman"/>
          <w:sz w:val="24"/>
          <w:szCs w:val="24"/>
          <w:lang w:eastAsia="ru-RU"/>
        </w:rPr>
        <w:t xml:space="preserve"> по мойке автомототранспортных средств, услуг по предоставлению во временное владение (пользование) мест для стоянки автомототранспортных средств и др.);</w:t>
      </w:r>
    </w:p>
    <w:p w:rsidR="00232D5B" w:rsidRPr="00631C18" w:rsidRDefault="00232D5B" w:rsidP="00136D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18">
        <w:rPr>
          <w:rFonts w:ascii="Times New Roman" w:hAnsi="Times New Roman"/>
          <w:sz w:val="24"/>
          <w:szCs w:val="24"/>
          <w:lang w:eastAsia="ru-RU"/>
        </w:rPr>
        <w:t>-</w:t>
      </w:r>
      <w:r w:rsidR="00FB28DA" w:rsidRPr="00631C18">
        <w:rPr>
          <w:rFonts w:ascii="Times New Roman" w:hAnsi="Times New Roman"/>
          <w:sz w:val="24"/>
          <w:szCs w:val="24"/>
          <w:lang w:eastAsia="ru-RU"/>
        </w:rPr>
        <w:t xml:space="preserve">разрешена </w:t>
      </w:r>
      <w:r w:rsidRPr="00631C18">
        <w:rPr>
          <w:rFonts w:ascii="Times New Roman" w:hAnsi="Times New Roman"/>
          <w:sz w:val="24"/>
          <w:szCs w:val="24"/>
          <w:lang w:eastAsia="ru-RU"/>
        </w:rPr>
        <w:t xml:space="preserve">розничная торговля и деятельность общественного питания с залами </w:t>
      </w:r>
      <w:r w:rsidR="00FB28DA" w:rsidRPr="00631C18">
        <w:rPr>
          <w:rFonts w:ascii="Times New Roman" w:hAnsi="Times New Roman"/>
          <w:sz w:val="24"/>
          <w:szCs w:val="24"/>
          <w:lang w:eastAsia="ru-RU"/>
        </w:rPr>
        <w:t>до</w:t>
      </w:r>
      <w:r w:rsidRPr="00631C18">
        <w:rPr>
          <w:rFonts w:ascii="Times New Roman" w:hAnsi="Times New Roman"/>
          <w:sz w:val="24"/>
          <w:szCs w:val="24"/>
          <w:lang w:eastAsia="ru-RU"/>
        </w:rPr>
        <w:t xml:space="preserve"> 150 </w:t>
      </w:r>
      <w:proofErr w:type="spellStart"/>
      <w:r w:rsidRPr="00631C18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proofErr w:type="gramStart"/>
      <w:r w:rsidRPr="00631C18">
        <w:rPr>
          <w:rFonts w:ascii="Times New Roman" w:hAnsi="Times New Roman"/>
          <w:sz w:val="24"/>
          <w:szCs w:val="24"/>
          <w:lang w:eastAsia="ru-RU"/>
        </w:rPr>
        <w:t>.</w:t>
      </w:r>
      <w:r w:rsidR="00FB28DA" w:rsidRPr="00631C18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FB28DA" w:rsidRPr="00631C18">
        <w:rPr>
          <w:rFonts w:ascii="Times New Roman" w:hAnsi="Times New Roman"/>
          <w:sz w:val="24"/>
          <w:szCs w:val="24"/>
          <w:lang w:eastAsia="ru-RU"/>
        </w:rPr>
        <w:t xml:space="preserve">ранее 50 </w:t>
      </w:r>
      <w:proofErr w:type="spellStart"/>
      <w:r w:rsidR="00FB28DA" w:rsidRPr="00631C18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FB28DA" w:rsidRPr="00631C18">
        <w:rPr>
          <w:rFonts w:ascii="Times New Roman" w:hAnsi="Times New Roman"/>
          <w:sz w:val="24"/>
          <w:szCs w:val="24"/>
          <w:lang w:eastAsia="ru-RU"/>
        </w:rPr>
        <w:t>)</w:t>
      </w:r>
      <w:r w:rsidRPr="00631C18">
        <w:rPr>
          <w:rFonts w:ascii="Times New Roman" w:hAnsi="Times New Roman"/>
          <w:sz w:val="24"/>
          <w:szCs w:val="24"/>
          <w:lang w:eastAsia="ru-RU"/>
        </w:rPr>
        <w:t>;</w:t>
      </w:r>
    </w:p>
    <w:p w:rsidR="00232D5B" w:rsidRPr="00631C18" w:rsidRDefault="00232D5B" w:rsidP="00136D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18">
        <w:rPr>
          <w:rFonts w:ascii="Times New Roman" w:hAnsi="Times New Roman"/>
          <w:sz w:val="24"/>
          <w:szCs w:val="24"/>
          <w:lang w:eastAsia="ru-RU"/>
        </w:rPr>
        <w:t>-услуги по перевозке грузов и пассажиров могут применяться  при наличии на праве собственности или ином праве (пользования, владения и (или) распоряжения) не более 20 автотранспортных средств, предназначенных для оказания таких услуг;</w:t>
      </w:r>
    </w:p>
    <w:p w:rsidR="00232D5B" w:rsidRPr="00631C18" w:rsidRDefault="00232D5B" w:rsidP="00136D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18">
        <w:rPr>
          <w:rFonts w:ascii="Times New Roman" w:hAnsi="Times New Roman"/>
          <w:sz w:val="24"/>
          <w:szCs w:val="24"/>
          <w:lang w:eastAsia="ru-RU"/>
        </w:rPr>
        <w:t>-представл</w:t>
      </w:r>
      <w:r w:rsidR="00FB28DA" w:rsidRPr="00631C18">
        <w:rPr>
          <w:rFonts w:ascii="Times New Roman" w:hAnsi="Times New Roman"/>
          <w:sz w:val="24"/>
          <w:szCs w:val="24"/>
          <w:lang w:eastAsia="ru-RU"/>
        </w:rPr>
        <w:t>ена</w:t>
      </w:r>
      <w:r w:rsidRPr="00631C18">
        <w:rPr>
          <w:rFonts w:ascii="Times New Roman" w:hAnsi="Times New Roman"/>
          <w:sz w:val="24"/>
          <w:szCs w:val="24"/>
          <w:lang w:eastAsia="ru-RU"/>
        </w:rPr>
        <w:t xml:space="preserve"> возможность уменьшать сумму налога по ПСН, исчисленную за налоговый период, на сумму страховых платежей (взносов) и пособия в случае их уплаты в пользу работников, занятых в тех сферах деятельности налогоплательщика, по которым уплачивается налог в связи с применением ПСН;</w:t>
      </w:r>
      <w:r w:rsidR="00B04839" w:rsidRPr="00631C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2D5B" w:rsidRPr="00631C18" w:rsidRDefault="00232D5B" w:rsidP="00136D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18">
        <w:rPr>
          <w:rFonts w:ascii="Times New Roman" w:hAnsi="Times New Roman"/>
          <w:sz w:val="24"/>
          <w:szCs w:val="24"/>
          <w:lang w:eastAsia="ru-RU"/>
        </w:rPr>
        <w:t xml:space="preserve">-установлен упрощенный (льготный) порядок расчета патента (до дня вступления в силу закона соответствующего субъекта Российской Федерации), устанавливающий размеры потенциально возможного к получению ИП годового дохода по ряду видов предпринимательской деятельности. Норма действует для ИП, если они в четвертом квартале 2020 года применяли по соответствующему виду предпринимательской деятельности ЕНВД. При этом патенты, выданные в соответствии с данной нормой, </w:t>
      </w:r>
      <w:r w:rsidRPr="00631C1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действуют до окончания указанного </w:t>
      </w:r>
      <w:r w:rsidRPr="00631C18">
        <w:rPr>
          <w:rFonts w:ascii="Times New Roman" w:hAnsi="Times New Roman"/>
          <w:sz w:val="24"/>
          <w:szCs w:val="24"/>
          <w:lang w:eastAsia="ru-RU"/>
        </w:rPr>
        <w:br/>
        <w:t>в них срока, но не позднее 31 марта 2021 года.</w:t>
      </w:r>
      <w:r w:rsidR="004F5E57" w:rsidRPr="00631C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2D5B" w:rsidRPr="00631C18" w:rsidRDefault="00FB28DA" w:rsidP="00136D48">
      <w:pPr>
        <w:pStyle w:val="aa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31C18">
        <w:rPr>
          <w:rFonts w:ascii="Times New Roman" w:eastAsia="Calibri" w:hAnsi="Times New Roman"/>
          <w:sz w:val="24"/>
          <w:szCs w:val="24"/>
        </w:rPr>
        <w:t xml:space="preserve">27.01.2021 </w:t>
      </w:r>
      <w:r w:rsidR="00232D5B" w:rsidRPr="00631C18">
        <w:rPr>
          <w:rFonts w:ascii="Times New Roman" w:eastAsia="Calibri" w:hAnsi="Times New Roman"/>
          <w:sz w:val="24"/>
          <w:szCs w:val="24"/>
        </w:rPr>
        <w:t xml:space="preserve"> </w:t>
      </w:r>
      <w:r w:rsidR="00B5484A">
        <w:rPr>
          <w:rFonts w:ascii="Times New Roman" w:eastAsia="Calibri" w:hAnsi="Times New Roman"/>
          <w:sz w:val="24"/>
          <w:szCs w:val="24"/>
        </w:rPr>
        <w:t xml:space="preserve">года </w:t>
      </w:r>
      <w:r w:rsidR="004F5E57" w:rsidRPr="00631C18">
        <w:rPr>
          <w:rFonts w:ascii="Times New Roman" w:eastAsia="Calibri" w:hAnsi="Times New Roman"/>
          <w:sz w:val="24"/>
          <w:szCs w:val="24"/>
        </w:rPr>
        <w:t xml:space="preserve">принят </w:t>
      </w:r>
      <w:r w:rsidR="00232D5B" w:rsidRPr="00631C18">
        <w:rPr>
          <w:rFonts w:ascii="Times New Roman" w:eastAsia="Calibri" w:hAnsi="Times New Roman"/>
          <w:sz w:val="24"/>
          <w:szCs w:val="24"/>
        </w:rPr>
        <w:t xml:space="preserve"> закон </w:t>
      </w:r>
      <w:r w:rsidR="009962FE" w:rsidRPr="00631C18">
        <w:rPr>
          <w:rFonts w:ascii="Times New Roman" w:eastAsia="Calibri" w:hAnsi="Times New Roman"/>
          <w:sz w:val="24"/>
          <w:szCs w:val="24"/>
        </w:rPr>
        <w:t xml:space="preserve">№2-3СО </w:t>
      </w:r>
      <w:r w:rsidR="009962FE" w:rsidRPr="009962FE">
        <w:rPr>
          <w:rFonts w:ascii="Times New Roman" w:eastAsia="Calibri" w:hAnsi="Times New Roman"/>
          <w:sz w:val="24"/>
          <w:szCs w:val="24"/>
        </w:rPr>
        <w:t xml:space="preserve"> </w:t>
      </w:r>
      <w:r w:rsidR="00232D5B" w:rsidRPr="00631C18">
        <w:rPr>
          <w:rFonts w:ascii="Times New Roman" w:eastAsia="Calibri" w:hAnsi="Times New Roman"/>
          <w:sz w:val="24"/>
          <w:szCs w:val="24"/>
        </w:rPr>
        <w:t>о внесении изменений в Закон Саратовской области от 13 ноября 2012 года № 167-ЗСО  «О введении на территории Саратовской области патентной системы налогообложения».</w:t>
      </w:r>
    </w:p>
    <w:p w:rsidR="00232D5B" w:rsidRPr="00631C18" w:rsidRDefault="00FB28DA" w:rsidP="00136D48">
      <w:pPr>
        <w:pStyle w:val="aa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31C18">
        <w:rPr>
          <w:rFonts w:ascii="Times New Roman" w:eastAsia="Calibri" w:hAnsi="Times New Roman"/>
          <w:sz w:val="24"/>
          <w:szCs w:val="24"/>
        </w:rPr>
        <w:t>Законом области</w:t>
      </w:r>
      <w:r w:rsidR="00232D5B" w:rsidRPr="00631C18">
        <w:rPr>
          <w:rFonts w:ascii="Times New Roman" w:eastAsia="Calibri" w:hAnsi="Times New Roman"/>
          <w:sz w:val="24"/>
          <w:szCs w:val="24"/>
        </w:rPr>
        <w:t xml:space="preserve"> введен</w:t>
      </w:r>
      <w:r w:rsidRPr="00631C18">
        <w:rPr>
          <w:rFonts w:ascii="Times New Roman" w:eastAsia="Calibri" w:hAnsi="Times New Roman"/>
          <w:sz w:val="24"/>
          <w:szCs w:val="24"/>
        </w:rPr>
        <w:t>ы</w:t>
      </w:r>
      <w:r w:rsidR="00232D5B" w:rsidRPr="00631C18">
        <w:rPr>
          <w:rFonts w:ascii="Times New Roman" w:eastAsia="Calibri" w:hAnsi="Times New Roman"/>
          <w:sz w:val="24"/>
          <w:szCs w:val="24"/>
        </w:rPr>
        <w:t xml:space="preserve"> новы</w:t>
      </w:r>
      <w:r w:rsidRPr="00631C18">
        <w:rPr>
          <w:rFonts w:ascii="Times New Roman" w:eastAsia="Calibri" w:hAnsi="Times New Roman"/>
          <w:sz w:val="24"/>
          <w:szCs w:val="24"/>
        </w:rPr>
        <w:t>е</w:t>
      </w:r>
      <w:r w:rsidR="00232D5B" w:rsidRPr="00631C18">
        <w:rPr>
          <w:rFonts w:ascii="Times New Roman" w:eastAsia="Calibri" w:hAnsi="Times New Roman"/>
          <w:sz w:val="24"/>
          <w:szCs w:val="24"/>
        </w:rPr>
        <w:t xml:space="preserve"> вид</w:t>
      </w:r>
      <w:r w:rsidRPr="00631C18">
        <w:rPr>
          <w:rFonts w:ascii="Times New Roman" w:eastAsia="Calibri" w:hAnsi="Times New Roman"/>
          <w:sz w:val="24"/>
          <w:szCs w:val="24"/>
        </w:rPr>
        <w:t>ы</w:t>
      </w:r>
      <w:r w:rsidR="00232D5B" w:rsidRPr="00631C18">
        <w:rPr>
          <w:rFonts w:ascii="Times New Roman" w:eastAsia="Calibri" w:hAnsi="Times New Roman"/>
          <w:sz w:val="24"/>
          <w:szCs w:val="24"/>
        </w:rPr>
        <w:t xml:space="preserve"> деятельности, предусмотренны</w:t>
      </w:r>
      <w:r w:rsidRPr="00631C18">
        <w:rPr>
          <w:rFonts w:ascii="Times New Roman" w:eastAsia="Calibri" w:hAnsi="Times New Roman"/>
          <w:sz w:val="24"/>
          <w:szCs w:val="24"/>
        </w:rPr>
        <w:t>е</w:t>
      </w:r>
      <w:r w:rsidR="00232D5B" w:rsidRPr="00631C18">
        <w:rPr>
          <w:rFonts w:ascii="Times New Roman" w:eastAsia="Calibri" w:hAnsi="Times New Roman"/>
          <w:sz w:val="24"/>
          <w:szCs w:val="24"/>
        </w:rPr>
        <w:t xml:space="preserve"> НК РФ, а также включен</w:t>
      </w:r>
      <w:r w:rsidRPr="00631C18">
        <w:rPr>
          <w:rFonts w:ascii="Times New Roman" w:eastAsia="Calibri" w:hAnsi="Times New Roman"/>
          <w:sz w:val="24"/>
          <w:szCs w:val="24"/>
        </w:rPr>
        <w:t xml:space="preserve">ы </w:t>
      </w:r>
      <w:r w:rsidR="00232D5B" w:rsidRPr="00631C18">
        <w:rPr>
          <w:rFonts w:ascii="Times New Roman" w:eastAsia="Calibri" w:hAnsi="Times New Roman"/>
          <w:sz w:val="24"/>
          <w:szCs w:val="24"/>
        </w:rPr>
        <w:t xml:space="preserve"> по инициативе субъекта, дополнительны</w:t>
      </w:r>
      <w:proofErr w:type="gramStart"/>
      <w:r w:rsidRPr="00631C18">
        <w:rPr>
          <w:rFonts w:ascii="Times New Roman" w:eastAsia="Calibri" w:hAnsi="Times New Roman"/>
          <w:sz w:val="24"/>
          <w:szCs w:val="24"/>
        </w:rPr>
        <w:t>е-</w:t>
      </w:r>
      <w:proofErr w:type="gramEnd"/>
      <w:r w:rsidR="00232D5B" w:rsidRPr="00631C18">
        <w:rPr>
          <w:rFonts w:ascii="Times New Roman" w:eastAsia="Calibri" w:hAnsi="Times New Roman"/>
          <w:sz w:val="24"/>
          <w:szCs w:val="24"/>
        </w:rPr>
        <w:t xml:space="preserve"> </w:t>
      </w:r>
      <w:r w:rsidR="00B85748">
        <w:rPr>
          <w:rFonts w:ascii="Times New Roman" w:eastAsia="Calibri" w:hAnsi="Times New Roman"/>
          <w:sz w:val="24"/>
          <w:szCs w:val="24"/>
        </w:rPr>
        <w:t xml:space="preserve">это </w:t>
      </w:r>
      <w:r w:rsidR="00232D5B" w:rsidRPr="00631C18">
        <w:rPr>
          <w:rFonts w:ascii="Times New Roman" w:eastAsia="Calibri" w:hAnsi="Times New Roman"/>
          <w:sz w:val="24"/>
          <w:szCs w:val="24"/>
        </w:rPr>
        <w:t>предоставление мест для временного проживания, услуг</w:t>
      </w:r>
      <w:r w:rsidRPr="00631C18">
        <w:rPr>
          <w:rFonts w:ascii="Times New Roman" w:eastAsia="Calibri" w:hAnsi="Times New Roman"/>
          <w:sz w:val="24"/>
          <w:szCs w:val="24"/>
        </w:rPr>
        <w:t>и</w:t>
      </w:r>
      <w:r w:rsidR="00232D5B" w:rsidRPr="00631C18">
        <w:rPr>
          <w:rFonts w:ascii="Times New Roman" w:eastAsia="Calibri" w:hAnsi="Times New Roman"/>
          <w:sz w:val="24"/>
          <w:szCs w:val="24"/>
        </w:rPr>
        <w:t xml:space="preserve"> по продаже места для рекламы за вознаграждение или на договорной основе и др.</w:t>
      </w:r>
    </w:p>
    <w:p w:rsidR="00232D5B" w:rsidRPr="00631C18" w:rsidRDefault="00232D5B" w:rsidP="00136D48">
      <w:pPr>
        <w:pStyle w:val="aa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31C18">
        <w:rPr>
          <w:rFonts w:ascii="Times New Roman" w:eastAsia="Calibri" w:hAnsi="Times New Roman"/>
          <w:sz w:val="24"/>
          <w:szCs w:val="24"/>
        </w:rPr>
        <w:t xml:space="preserve">Всего в целях ПСН новым законом предусматривается осуществление 83 видов деятельности (ранее было 65). </w:t>
      </w:r>
    </w:p>
    <w:p w:rsidR="00FB28DA" w:rsidRPr="00B85748" w:rsidRDefault="00FB28DA" w:rsidP="00136D48">
      <w:pPr>
        <w:pStyle w:val="aa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85748">
        <w:rPr>
          <w:rFonts w:ascii="Times New Roman" w:eastAsia="Calibri" w:hAnsi="Times New Roman"/>
          <w:sz w:val="24"/>
          <w:szCs w:val="24"/>
        </w:rPr>
        <w:t xml:space="preserve">ФНС </w:t>
      </w:r>
      <w:r w:rsidR="003A7316" w:rsidRPr="00B85748">
        <w:rPr>
          <w:rFonts w:ascii="Times New Roman" w:eastAsia="Calibri" w:hAnsi="Times New Roman"/>
          <w:sz w:val="24"/>
          <w:szCs w:val="24"/>
        </w:rPr>
        <w:t xml:space="preserve">России </w:t>
      </w:r>
      <w:r w:rsidRPr="00B85748">
        <w:rPr>
          <w:rFonts w:ascii="Times New Roman" w:eastAsia="Calibri" w:hAnsi="Times New Roman"/>
          <w:sz w:val="24"/>
          <w:szCs w:val="24"/>
        </w:rPr>
        <w:t xml:space="preserve">разработана новая форма заявления на получение патента </w:t>
      </w:r>
      <w:r w:rsidR="00752A14" w:rsidRPr="00B85748">
        <w:rPr>
          <w:rFonts w:ascii="Times New Roman" w:eastAsia="Calibri" w:hAnsi="Times New Roman"/>
          <w:sz w:val="24"/>
          <w:szCs w:val="24"/>
        </w:rPr>
        <w:t xml:space="preserve">(Приказ ФНС России </w:t>
      </w:r>
      <w:r w:rsidR="00752A14" w:rsidRPr="00B85748">
        <w:rPr>
          <w:rFonts w:ascii="Times New Roman" w:hAnsi="Times New Roman"/>
          <w:sz w:val="24"/>
          <w:szCs w:val="24"/>
        </w:rPr>
        <w:t xml:space="preserve">от 9 декабря 2020 г. N КЧ-7-3/891@). </w:t>
      </w:r>
    </w:p>
    <w:p w:rsidR="001075EC" w:rsidRDefault="001075EC" w:rsidP="004F7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748">
        <w:rPr>
          <w:rFonts w:ascii="Times New Roman" w:hAnsi="Times New Roman"/>
          <w:sz w:val="24"/>
          <w:szCs w:val="24"/>
          <w:lang w:eastAsia="ru-RU"/>
        </w:rPr>
        <w:t>Также письмом от 26 января 2021 N СД-4-3/785@ ФНС России доведена рекомендуем</w:t>
      </w:r>
      <w:r w:rsidR="00411A39" w:rsidRPr="00B85748">
        <w:rPr>
          <w:rFonts w:ascii="Times New Roman" w:hAnsi="Times New Roman"/>
          <w:sz w:val="24"/>
          <w:szCs w:val="24"/>
          <w:lang w:eastAsia="ru-RU"/>
        </w:rPr>
        <w:t>ая</w:t>
      </w:r>
      <w:r w:rsidRPr="00B8574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proofErr w:type="gramStart"/>
        <w:r w:rsidRPr="00B85748">
          <w:rPr>
            <w:rFonts w:ascii="Times New Roman" w:hAnsi="Times New Roman"/>
            <w:sz w:val="24"/>
            <w:szCs w:val="24"/>
            <w:lang w:eastAsia="ru-RU"/>
          </w:rPr>
          <w:t>форм</w:t>
        </w:r>
        <w:proofErr w:type="gramEnd"/>
      </w:hyperlink>
      <w:r w:rsidRPr="00B85748">
        <w:rPr>
          <w:rFonts w:ascii="Times New Roman" w:hAnsi="Times New Roman"/>
          <w:sz w:val="24"/>
          <w:szCs w:val="24"/>
          <w:lang w:eastAsia="ru-RU"/>
        </w:rPr>
        <w:t xml:space="preserve">а уведомления об уменьшении суммы налога, уплачиваемого в связи с применением </w:t>
      </w:r>
      <w:r w:rsidR="004F73E2" w:rsidRPr="00B85748">
        <w:rPr>
          <w:rFonts w:ascii="Times New Roman" w:hAnsi="Times New Roman"/>
          <w:sz w:val="24"/>
          <w:szCs w:val="24"/>
          <w:lang w:eastAsia="ru-RU"/>
        </w:rPr>
        <w:t>ПСН</w:t>
      </w:r>
      <w:r w:rsidRPr="00B85748">
        <w:rPr>
          <w:rFonts w:ascii="Times New Roman" w:hAnsi="Times New Roman"/>
          <w:sz w:val="24"/>
          <w:szCs w:val="24"/>
          <w:lang w:eastAsia="ru-RU"/>
        </w:rPr>
        <w:t xml:space="preserve">, на сумму указанных в </w:t>
      </w:r>
      <w:hyperlink r:id="rId12" w:history="1">
        <w:r w:rsidRPr="00B85748">
          <w:rPr>
            <w:rFonts w:ascii="Times New Roman" w:hAnsi="Times New Roman"/>
            <w:sz w:val="24"/>
            <w:szCs w:val="24"/>
            <w:lang w:eastAsia="ru-RU"/>
          </w:rPr>
          <w:t>пункте 1.2 статьи 346.51</w:t>
        </w:r>
      </w:hyperlink>
      <w:r w:rsidRPr="00B857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73E2" w:rsidRPr="00B85748">
        <w:rPr>
          <w:rFonts w:ascii="Times New Roman" w:hAnsi="Times New Roman"/>
          <w:sz w:val="24"/>
          <w:szCs w:val="24"/>
          <w:lang w:eastAsia="ru-RU"/>
        </w:rPr>
        <w:t>НК РФ</w:t>
      </w:r>
      <w:r w:rsidRPr="00B85748">
        <w:rPr>
          <w:rFonts w:ascii="Times New Roman" w:hAnsi="Times New Roman"/>
          <w:sz w:val="24"/>
          <w:szCs w:val="24"/>
          <w:lang w:eastAsia="ru-RU"/>
        </w:rPr>
        <w:t xml:space="preserve"> страховых платежей (взносов) и пособий</w:t>
      </w:r>
      <w:r w:rsidR="004F73E2" w:rsidRPr="00B85748">
        <w:rPr>
          <w:rFonts w:ascii="Times New Roman" w:hAnsi="Times New Roman"/>
          <w:sz w:val="24"/>
          <w:szCs w:val="24"/>
          <w:lang w:eastAsia="ru-RU"/>
        </w:rPr>
        <w:t>.</w:t>
      </w:r>
    </w:p>
    <w:p w:rsidR="001075EC" w:rsidRDefault="001075EC" w:rsidP="001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28DA" w:rsidRPr="00631C18" w:rsidRDefault="00FB28DA" w:rsidP="00FB28DA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FB28DA" w:rsidRPr="00631C18" w:rsidRDefault="00FB28DA" w:rsidP="00C56322">
      <w:pPr>
        <w:pStyle w:val="aa"/>
        <w:ind w:left="708"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31C18">
        <w:rPr>
          <w:rFonts w:ascii="Times New Roman" w:eastAsia="Calibri" w:hAnsi="Times New Roman"/>
          <w:b/>
          <w:sz w:val="24"/>
          <w:szCs w:val="24"/>
        </w:rPr>
        <w:t>Упрощенная система налогообложения</w:t>
      </w:r>
    </w:p>
    <w:p w:rsidR="00E2372A" w:rsidRPr="00631C18" w:rsidRDefault="00FB28DA" w:rsidP="00136D48">
      <w:pPr>
        <w:pStyle w:val="Style3"/>
        <w:widowControl/>
        <w:spacing w:line="240" w:lineRule="auto"/>
        <w:ind w:firstLine="539"/>
        <w:jc w:val="both"/>
        <w:rPr>
          <w:rFonts w:eastAsia="Calibri"/>
        </w:rPr>
      </w:pPr>
      <w:proofErr w:type="gramStart"/>
      <w:r w:rsidRPr="00631C18">
        <w:rPr>
          <w:rFonts w:eastAsia="Calibri"/>
        </w:rPr>
        <w:t xml:space="preserve">Согласно </w:t>
      </w:r>
      <w:r w:rsidR="00E2372A" w:rsidRPr="00631C18">
        <w:rPr>
          <w:rFonts w:eastAsia="Calibri"/>
        </w:rPr>
        <w:t xml:space="preserve"> Ф</w:t>
      </w:r>
      <w:r w:rsidRPr="00631C18">
        <w:rPr>
          <w:rFonts w:eastAsia="Calibri"/>
        </w:rPr>
        <w:t>З</w:t>
      </w:r>
      <w:r w:rsidR="00E2372A" w:rsidRPr="00631C18">
        <w:rPr>
          <w:rFonts w:eastAsia="Calibri"/>
        </w:rPr>
        <w:t xml:space="preserve"> от 31.07.2020 года №266-ФЗ «О внесении изменений в главу 26 части второй Н</w:t>
      </w:r>
      <w:r w:rsidR="00C56322" w:rsidRPr="00631C18">
        <w:rPr>
          <w:rFonts w:eastAsia="Calibri"/>
        </w:rPr>
        <w:t>К РФ</w:t>
      </w:r>
      <w:r w:rsidR="00E2372A" w:rsidRPr="00631C18">
        <w:rPr>
          <w:rFonts w:eastAsia="Calibri"/>
        </w:rPr>
        <w:t xml:space="preserve"> и статью 2 Ф</w:t>
      </w:r>
      <w:r w:rsidR="00C56322" w:rsidRPr="00631C18">
        <w:rPr>
          <w:rFonts w:eastAsia="Calibri"/>
        </w:rPr>
        <w:t>З</w:t>
      </w:r>
      <w:r w:rsidR="00E2372A" w:rsidRPr="00631C18">
        <w:rPr>
          <w:rFonts w:eastAsia="Calibri"/>
        </w:rPr>
        <w:t xml:space="preserve"> «О внесении изменений в часть вторую Н</w:t>
      </w:r>
      <w:r w:rsidR="00C56322" w:rsidRPr="00631C18">
        <w:rPr>
          <w:rFonts w:eastAsia="Calibri"/>
        </w:rPr>
        <w:t xml:space="preserve">К РФ </w:t>
      </w:r>
      <w:r w:rsidR="00E2372A" w:rsidRPr="00631C18">
        <w:rPr>
          <w:rFonts w:eastAsia="Calibri"/>
        </w:rPr>
        <w:t xml:space="preserve">с 1 января 2021 года введен так называемый «переходного налогового периода», представляющей собой  специальные положения, предусматривающие возможность </w:t>
      </w:r>
      <w:r w:rsidR="00C56322" w:rsidRPr="00631C18">
        <w:rPr>
          <w:rFonts w:eastAsia="Calibri"/>
        </w:rPr>
        <w:t>сохранения УСН</w:t>
      </w:r>
      <w:r w:rsidR="00E2372A" w:rsidRPr="00631C18">
        <w:rPr>
          <w:rFonts w:eastAsia="Calibri"/>
        </w:rPr>
        <w:t xml:space="preserve"> в случае превышения предельных показателей по сумме полученного дохода и (или) средней численности</w:t>
      </w:r>
      <w:proofErr w:type="gramEnd"/>
      <w:r w:rsidR="00E2372A" w:rsidRPr="00631C18">
        <w:rPr>
          <w:rFonts w:eastAsia="Calibri"/>
        </w:rPr>
        <w:t xml:space="preserve"> работников.</w:t>
      </w:r>
    </w:p>
    <w:p w:rsidR="00E2372A" w:rsidRPr="00631C18" w:rsidRDefault="00E2372A" w:rsidP="00136D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1C18">
        <w:rPr>
          <w:rFonts w:ascii="Times New Roman" w:hAnsi="Times New Roman"/>
          <w:sz w:val="24"/>
          <w:szCs w:val="24"/>
          <w:lang w:eastAsia="ru-RU"/>
        </w:rPr>
        <w:t>Согласно нововведения налогоплательщики, применяющие в качестве объекта налогообложения доходы, начиная с квартала, по итогам которого доходы налогоплательщика превысили 150 млн. рублей, но не превысили 200 млн. рублей и (или) в течение которого средняя численность работников налогоплательщика превысила 100 человек, но не превысила 130 человек, при исчислении налога применяют налоговую ставку в размере 8 процентов, а налогоплательщики, применяющие в качестве объекта</w:t>
      </w:r>
      <w:proofErr w:type="gramEnd"/>
      <w:r w:rsidRPr="00631C18">
        <w:rPr>
          <w:rFonts w:ascii="Times New Roman" w:hAnsi="Times New Roman"/>
          <w:sz w:val="24"/>
          <w:szCs w:val="24"/>
          <w:lang w:eastAsia="ru-RU"/>
        </w:rPr>
        <w:t xml:space="preserve"> налогообложения доходы, уменьшенные на величину расходов – 20 процентов. </w:t>
      </w:r>
    </w:p>
    <w:p w:rsidR="00C56322" w:rsidRPr="00631C18" w:rsidRDefault="00C56322" w:rsidP="00136D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18">
        <w:rPr>
          <w:rFonts w:ascii="Times New Roman" w:hAnsi="Times New Roman"/>
          <w:sz w:val="24"/>
          <w:szCs w:val="24"/>
          <w:lang w:eastAsia="ru-RU"/>
        </w:rPr>
        <w:t>В связи с этими изменениями ФНС приказом №УД-7-3/958 утвердило новую форму НД по УСН, которая подлежит применению начиная с налогового периода за 2021 го</w:t>
      </w:r>
      <w:proofErr w:type="gramStart"/>
      <w:r w:rsidRPr="00631C18">
        <w:rPr>
          <w:rFonts w:ascii="Times New Roman" w:hAnsi="Times New Roman"/>
          <w:sz w:val="24"/>
          <w:szCs w:val="24"/>
          <w:lang w:eastAsia="ru-RU"/>
        </w:rPr>
        <w:t>д(</w:t>
      </w:r>
      <w:proofErr w:type="gramEnd"/>
      <w:r w:rsidRPr="00631C18">
        <w:rPr>
          <w:rFonts w:ascii="Times New Roman" w:hAnsi="Times New Roman"/>
          <w:sz w:val="24"/>
          <w:szCs w:val="24"/>
          <w:lang w:eastAsia="ru-RU"/>
        </w:rPr>
        <w:t>со сроком представления в 2022).Вместе с тем, ФНС письмом от 02.02.2021 №СД-4-3/1135 разъяснила,</w:t>
      </w:r>
      <w:r w:rsidR="0033118F" w:rsidRPr="003311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1C18">
        <w:rPr>
          <w:rFonts w:ascii="Times New Roman" w:hAnsi="Times New Roman"/>
          <w:sz w:val="24"/>
          <w:szCs w:val="24"/>
          <w:lang w:eastAsia="ru-RU"/>
        </w:rPr>
        <w:t xml:space="preserve">что НД за 2020 год представляются по ранее действующей форме (приказ от 26.02.2016 №ММВ-7-3/99), но не </w:t>
      </w:r>
      <w:r w:rsidR="0033118F" w:rsidRPr="00631C18">
        <w:rPr>
          <w:rFonts w:ascii="Times New Roman" w:hAnsi="Times New Roman"/>
          <w:sz w:val="24"/>
          <w:szCs w:val="24"/>
          <w:lang w:eastAsia="ru-RU"/>
        </w:rPr>
        <w:t>воспрепятствует</w:t>
      </w:r>
      <w:r w:rsidRPr="00631C18">
        <w:rPr>
          <w:rFonts w:ascii="Times New Roman" w:hAnsi="Times New Roman"/>
          <w:sz w:val="24"/>
          <w:szCs w:val="24"/>
          <w:lang w:eastAsia="ru-RU"/>
        </w:rPr>
        <w:t xml:space="preserve"> представление по новой форме.</w:t>
      </w:r>
    </w:p>
    <w:p w:rsidR="00232D5B" w:rsidRPr="00631C18" w:rsidRDefault="009962FE" w:rsidP="00136D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7AA3">
        <w:rPr>
          <w:rFonts w:ascii="Times New Roman" w:hAnsi="Times New Roman"/>
          <w:sz w:val="24"/>
          <w:szCs w:val="24"/>
          <w:lang w:eastAsia="ru-RU"/>
        </w:rPr>
        <w:t>Также</w:t>
      </w:r>
      <w:r w:rsidR="00232D5B" w:rsidRPr="004C7A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A7316" w:rsidRPr="004C7AA3">
        <w:rPr>
          <w:rFonts w:ascii="Times New Roman" w:hAnsi="Times New Roman"/>
          <w:sz w:val="24"/>
          <w:szCs w:val="24"/>
          <w:lang w:eastAsia="ru-RU"/>
        </w:rPr>
        <w:t xml:space="preserve">согласно п.1 ст. 4 </w:t>
      </w:r>
      <w:r w:rsidR="005F062D" w:rsidRPr="004C7AA3">
        <w:rPr>
          <w:rFonts w:ascii="Times New Roman" w:hAnsi="Times New Roman"/>
          <w:sz w:val="24"/>
          <w:szCs w:val="24"/>
          <w:lang w:eastAsia="ru-RU"/>
        </w:rPr>
        <w:t>Федеральн</w:t>
      </w:r>
      <w:r w:rsidRPr="004C7AA3">
        <w:rPr>
          <w:rFonts w:ascii="Times New Roman" w:hAnsi="Times New Roman"/>
          <w:sz w:val="24"/>
          <w:szCs w:val="24"/>
          <w:lang w:eastAsia="ru-RU"/>
        </w:rPr>
        <w:t>ого</w:t>
      </w:r>
      <w:r w:rsidR="005F062D" w:rsidRPr="004C7AA3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4C7AA3">
        <w:rPr>
          <w:rFonts w:ascii="Times New Roman" w:hAnsi="Times New Roman"/>
          <w:sz w:val="24"/>
          <w:szCs w:val="24"/>
          <w:lang w:eastAsia="ru-RU"/>
        </w:rPr>
        <w:t>а</w:t>
      </w:r>
      <w:r w:rsidR="005F062D" w:rsidRPr="004C7AA3">
        <w:rPr>
          <w:rFonts w:ascii="Times New Roman" w:hAnsi="Times New Roman"/>
          <w:sz w:val="24"/>
          <w:szCs w:val="24"/>
          <w:lang w:eastAsia="ru-RU"/>
        </w:rPr>
        <w:t xml:space="preserve"> №373-ФЗ </w:t>
      </w:r>
      <w:r w:rsidR="003A7316" w:rsidRPr="004C7AA3">
        <w:rPr>
          <w:rFonts w:ascii="Times New Roman" w:hAnsi="Times New Roman"/>
          <w:sz w:val="24"/>
          <w:szCs w:val="24"/>
          <w:lang w:eastAsia="ru-RU"/>
        </w:rPr>
        <w:t xml:space="preserve">предусмотрено, что </w:t>
      </w:r>
      <w:r w:rsidR="00232D5B" w:rsidRPr="004C7AA3">
        <w:rPr>
          <w:rFonts w:ascii="Times New Roman" w:hAnsi="Times New Roman"/>
          <w:sz w:val="24"/>
          <w:szCs w:val="24"/>
          <w:lang w:eastAsia="ru-RU"/>
        </w:rPr>
        <w:t>материальные расходы в виде стоимости сырья и материалов, приобретенных и</w:t>
      </w:r>
      <w:r w:rsidR="00232D5B" w:rsidRPr="00631C18">
        <w:rPr>
          <w:rFonts w:ascii="Times New Roman" w:hAnsi="Times New Roman"/>
          <w:sz w:val="24"/>
          <w:szCs w:val="24"/>
          <w:lang w:eastAsia="ru-RU"/>
        </w:rPr>
        <w:t xml:space="preserve"> оплаченных в период применения ЕНВД, но использованных (списанных в производство) в период применения УСН с объектом налогообложения в виде доходов, уменьшенных на величину расходов, учитываются при определении налоговой базы по налогу, уплачиваемому в связи с применением упрощенной системы налогообложения</w:t>
      </w:r>
      <w:proofErr w:type="gramEnd"/>
      <w:r w:rsidR="00232D5B" w:rsidRPr="00631C18">
        <w:rPr>
          <w:rFonts w:ascii="Times New Roman" w:hAnsi="Times New Roman"/>
          <w:sz w:val="24"/>
          <w:szCs w:val="24"/>
          <w:lang w:eastAsia="ru-RU"/>
        </w:rPr>
        <w:t xml:space="preserve">, в составе расходов по мере их использования (списания в производство). </w:t>
      </w:r>
    </w:p>
    <w:p w:rsidR="00AB4614" w:rsidRPr="004C7AA3" w:rsidRDefault="00AB4614" w:rsidP="00136D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AA3">
        <w:rPr>
          <w:rFonts w:ascii="Times New Roman" w:hAnsi="Times New Roman"/>
          <w:sz w:val="24"/>
          <w:szCs w:val="24"/>
          <w:lang w:eastAsia="ru-RU"/>
        </w:rPr>
        <w:t xml:space="preserve">Кроме того, письмом </w:t>
      </w:r>
      <w:r w:rsidR="005F062D" w:rsidRPr="004C7AA3">
        <w:rPr>
          <w:rFonts w:ascii="Times New Roman" w:hAnsi="Times New Roman"/>
          <w:sz w:val="24"/>
          <w:szCs w:val="24"/>
          <w:lang w:eastAsia="ru-RU"/>
        </w:rPr>
        <w:t>от 27 октября 2020 г. N СД-4-3/17615@</w:t>
      </w:r>
      <w:r w:rsidRPr="004C7AA3">
        <w:rPr>
          <w:rFonts w:ascii="Times New Roman" w:hAnsi="Times New Roman"/>
          <w:sz w:val="24"/>
          <w:szCs w:val="24"/>
          <w:lang w:eastAsia="ru-RU"/>
        </w:rPr>
        <w:t xml:space="preserve"> ФНС </w:t>
      </w:r>
      <w:r w:rsidR="005F062D" w:rsidRPr="004C7AA3">
        <w:rPr>
          <w:rFonts w:ascii="Times New Roman" w:hAnsi="Times New Roman"/>
          <w:sz w:val="24"/>
          <w:szCs w:val="24"/>
          <w:lang w:eastAsia="ru-RU"/>
        </w:rPr>
        <w:t xml:space="preserve">России </w:t>
      </w:r>
      <w:r w:rsidRPr="004C7AA3">
        <w:rPr>
          <w:rFonts w:ascii="Times New Roman" w:hAnsi="Times New Roman"/>
          <w:sz w:val="24"/>
          <w:szCs w:val="24"/>
          <w:lang w:eastAsia="ru-RU"/>
        </w:rPr>
        <w:t>разъяснила порядок налогообложения доходов в случае погашения дебиторской задолженности,</w:t>
      </w:r>
      <w:r w:rsidR="003A7316" w:rsidRPr="004C7A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7AA3">
        <w:rPr>
          <w:rFonts w:ascii="Times New Roman" w:hAnsi="Times New Roman"/>
          <w:sz w:val="24"/>
          <w:szCs w:val="24"/>
          <w:lang w:eastAsia="ru-RU"/>
        </w:rPr>
        <w:t>возникшей в период применения ЕНВД оплата по которой поступила уже в период применения УСН. В таком случае доходы не подлежат налогообложению,</w:t>
      </w:r>
      <w:r w:rsidR="00B85748" w:rsidRPr="004C7A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7AA3">
        <w:rPr>
          <w:rFonts w:ascii="Times New Roman" w:hAnsi="Times New Roman"/>
          <w:sz w:val="24"/>
          <w:szCs w:val="24"/>
          <w:lang w:eastAsia="ru-RU"/>
        </w:rPr>
        <w:t xml:space="preserve">т.к. </w:t>
      </w:r>
      <w:r w:rsidRPr="004C7AA3">
        <w:rPr>
          <w:rFonts w:ascii="Times New Roman" w:hAnsi="Times New Roman"/>
          <w:sz w:val="24"/>
          <w:szCs w:val="24"/>
          <w:lang w:eastAsia="ru-RU"/>
        </w:rPr>
        <w:lastRenderedPageBreak/>
        <w:t>переход права собственности на товар произошел  до 01.01.2021</w:t>
      </w:r>
      <w:r w:rsidR="00FA3A15" w:rsidRPr="004C7AA3">
        <w:rPr>
          <w:rFonts w:ascii="Times New Roman" w:hAnsi="Times New Roman"/>
          <w:sz w:val="24"/>
          <w:szCs w:val="24"/>
          <w:lang w:eastAsia="ru-RU"/>
        </w:rPr>
        <w:t xml:space="preserve"> года. Также данный вопрос затрагивает</w:t>
      </w:r>
      <w:r w:rsidR="00B85748" w:rsidRPr="004C7AA3">
        <w:rPr>
          <w:rFonts w:ascii="Times New Roman" w:hAnsi="Times New Roman"/>
          <w:sz w:val="24"/>
          <w:szCs w:val="24"/>
          <w:lang w:eastAsia="ru-RU"/>
        </w:rPr>
        <w:t>ся в</w:t>
      </w:r>
      <w:r w:rsidR="00FA3A15" w:rsidRPr="004C7AA3">
        <w:rPr>
          <w:rFonts w:ascii="Times New Roman" w:hAnsi="Times New Roman"/>
          <w:sz w:val="24"/>
          <w:szCs w:val="24"/>
          <w:lang w:eastAsia="ru-RU"/>
        </w:rPr>
        <w:t xml:space="preserve"> письм</w:t>
      </w:r>
      <w:r w:rsidR="00B85748" w:rsidRPr="004C7AA3">
        <w:rPr>
          <w:rFonts w:ascii="Times New Roman" w:hAnsi="Times New Roman"/>
          <w:sz w:val="24"/>
          <w:szCs w:val="24"/>
          <w:lang w:eastAsia="ru-RU"/>
        </w:rPr>
        <w:t>е</w:t>
      </w:r>
      <w:r w:rsidR="00FA3A15" w:rsidRPr="004C7AA3">
        <w:rPr>
          <w:rFonts w:ascii="Times New Roman" w:hAnsi="Times New Roman"/>
          <w:sz w:val="24"/>
          <w:szCs w:val="24"/>
          <w:lang w:eastAsia="ru-RU"/>
        </w:rPr>
        <w:t xml:space="preserve"> ФНС России от 20 ноября 2020 г. N СД-4-3/19053@</w:t>
      </w:r>
      <w:r w:rsidRPr="004C7AA3">
        <w:rPr>
          <w:rFonts w:ascii="Times New Roman" w:hAnsi="Times New Roman"/>
          <w:sz w:val="24"/>
          <w:szCs w:val="24"/>
          <w:lang w:eastAsia="ru-RU"/>
        </w:rPr>
        <w:t>.</w:t>
      </w:r>
    </w:p>
    <w:p w:rsidR="00232D5B" w:rsidRPr="00631C18" w:rsidRDefault="00AB4614" w:rsidP="005F0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A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32D5B" w:rsidRPr="004C7AA3">
        <w:rPr>
          <w:rFonts w:ascii="Times New Roman" w:hAnsi="Times New Roman"/>
          <w:sz w:val="24"/>
          <w:szCs w:val="24"/>
          <w:lang w:eastAsia="ru-RU"/>
        </w:rPr>
        <w:t>Ранее, Ф</w:t>
      </w:r>
      <w:r w:rsidRPr="004C7AA3">
        <w:rPr>
          <w:rFonts w:ascii="Times New Roman" w:hAnsi="Times New Roman"/>
          <w:sz w:val="24"/>
          <w:szCs w:val="24"/>
          <w:lang w:eastAsia="ru-RU"/>
        </w:rPr>
        <w:t>З</w:t>
      </w:r>
      <w:r w:rsidR="00232D5B" w:rsidRPr="004C7AA3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Pr="004C7AA3">
        <w:rPr>
          <w:rFonts w:ascii="Times New Roman" w:hAnsi="Times New Roman"/>
          <w:sz w:val="24"/>
          <w:szCs w:val="24"/>
          <w:lang w:eastAsia="ru-RU"/>
        </w:rPr>
        <w:t xml:space="preserve"> 01.04.</w:t>
      </w:r>
      <w:r w:rsidR="00232D5B" w:rsidRPr="004C7AA3">
        <w:rPr>
          <w:rFonts w:ascii="Times New Roman" w:hAnsi="Times New Roman"/>
          <w:sz w:val="24"/>
          <w:szCs w:val="24"/>
          <w:lang w:eastAsia="ru-RU"/>
        </w:rPr>
        <w:t xml:space="preserve"> 2020 года N 102-ФЗ</w:t>
      </w:r>
      <w:r w:rsidRPr="004C7A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2D5B" w:rsidRPr="004C7AA3">
        <w:rPr>
          <w:rFonts w:ascii="Times New Roman" w:hAnsi="Times New Roman"/>
          <w:sz w:val="24"/>
          <w:szCs w:val="24"/>
          <w:lang w:eastAsia="ru-RU"/>
        </w:rPr>
        <w:t>ст</w:t>
      </w:r>
      <w:r w:rsidRPr="004C7AA3">
        <w:rPr>
          <w:rFonts w:ascii="Times New Roman" w:hAnsi="Times New Roman"/>
          <w:sz w:val="24"/>
          <w:szCs w:val="24"/>
          <w:lang w:eastAsia="ru-RU"/>
        </w:rPr>
        <w:t>.</w:t>
      </w:r>
      <w:r w:rsidR="00232D5B" w:rsidRPr="004C7AA3">
        <w:rPr>
          <w:rFonts w:ascii="Times New Roman" w:hAnsi="Times New Roman"/>
          <w:sz w:val="24"/>
          <w:szCs w:val="24"/>
          <w:lang w:eastAsia="ru-RU"/>
        </w:rPr>
        <w:t xml:space="preserve"> 346.25 НК РФ дополнена </w:t>
      </w:r>
      <w:hyperlink r:id="rId13" w:history="1">
        <w:r w:rsidR="00232D5B" w:rsidRPr="004C7AA3">
          <w:rPr>
            <w:rFonts w:ascii="Times New Roman" w:hAnsi="Times New Roman"/>
            <w:sz w:val="24"/>
            <w:szCs w:val="24"/>
            <w:lang w:eastAsia="ru-RU"/>
          </w:rPr>
          <w:t>п</w:t>
        </w:r>
        <w:r w:rsidRPr="004C7AA3">
          <w:rPr>
            <w:rFonts w:ascii="Times New Roman" w:hAnsi="Times New Roman"/>
            <w:sz w:val="24"/>
            <w:szCs w:val="24"/>
            <w:lang w:eastAsia="ru-RU"/>
          </w:rPr>
          <w:t>.</w:t>
        </w:r>
        <w:r w:rsidR="00232D5B" w:rsidRPr="004C7AA3">
          <w:rPr>
            <w:rFonts w:ascii="Times New Roman" w:hAnsi="Times New Roman"/>
            <w:sz w:val="24"/>
            <w:szCs w:val="24"/>
            <w:lang w:eastAsia="ru-RU"/>
          </w:rPr>
          <w:t xml:space="preserve"> 2.2</w:t>
        </w:r>
      </w:hyperlink>
      <w:r w:rsidR="00232D5B" w:rsidRPr="004C7AA3">
        <w:rPr>
          <w:rFonts w:ascii="Times New Roman" w:hAnsi="Times New Roman"/>
          <w:sz w:val="24"/>
          <w:szCs w:val="24"/>
          <w:lang w:eastAsia="ru-RU"/>
        </w:rPr>
        <w:t>, согласно</w:t>
      </w:r>
      <w:r w:rsidR="00232D5B" w:rsidRPr="00631C18">
        <w:rPr>
          <w:rFonts w:ascii="Times New Roman" w:hAnsi="Times New Roman"/>
          <w:sz w:val="24"/>
          <w:szCs w:val="24"/>
          <w:lang w:eastAsia="ru-RU"/>
        </w:rPr>
        <w:t xml:space="preserve"> которого налогоплательщики, которые до перехода на УСН с объектом налогообложения в виде доходов, уменьшенных на величину расходов, применяли ЕНВД или ПСН, при определении налоговой базы по налогу, уплачиваемому в связи с применением упрощенной системы налогообложения, вправе учесть произведенные до перехода на упрощенную систему налогообложения</w:t>
      </w:r>
      <w:proofErr w:type="gramEnd"/>
      <w:r w:rsidR="00232D5B" w:rsidRPr="00631C18">
        <w:rPr>
          <w:rFonts w:ascii="Times New Roman" w:hAnsi="Times New Roman"/>
          <w:sz w:val="24"/>
          <w:szCs w:val="24"/>
          <w:lang w:eastAsia="ru-RU"/>
        </w:rPr>
        <w:t xml:space="preserve"> расходы по оплате стоимости товаров, приобретенных для дальнейшей реализации, которые учитываются по мере реализации указанных товаров в соответствии с </w:t>
      </w:r>
      <w:hyperlink r:id="rId14" w:history="1">
        <w:r w:rsidR="00232D5B" w:rsidRPr="00631C18">
          <w:rPr>
            <w:rFonts w:ascii="Times New Roman" w:hAnsi="Times New Roman"/>
            <w:sz w:val="24"/>
            <w:szCs w:val="24"/>
            <w:lang w:eastAsia="ru-RU"/>
          </w:rPr>
          <w:t>подпунктом 2 пункта 2 статьи 346.17</w:t>
        </w:r>
      </w:hyperlink>
      <w:r w:rsidR="00232D5B" w:rsidRPr="00631C18">
        <w:rPr>
          <w:rFonts w:ascii="Times New Roman" w:hAnsi="Times New Roman"/>
          <w:sz w:val="24"/>
          <w:szCs w:val="24"/>
          <w:lang w:eastAsia="ru-RU"/>
        </w:rPr>
        <w:t xml:space="preserve"> НК РФ.</w:t>
      </w:r>
    </w:p>
    <w:p w:rsidR="00232D5B" w:rsidRPr="00631C18" w:rsidRDefault="00232D5B" w:rsidP="00136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18">
        <w:rPr>
          <w:rFonts w:ascii="Times New Roman" w:hAnsi="Times New Roman"/>
          <w:sz w:val="24"/>
          <w:szCs w:val="24"/>
          <w:lang w:eastAsia="ru-RU"/>
        </w:rPr>
        <w:t>Расходы, непосредственно связанные с реализацией указанных товаров, в том числе расходы по хранению, обслуживанию и транспортировке, при применении упрощенной системы налогообложения учитываются в том отчетном (налоговом) периоде, в котором была произведена их фактическая оплата после перехода на упрощенную систему налогообложения.</w:t>
      </w:r>
    </w:p>
    <w:p w:rsidR="00A0450A" w:rsidRPr="0033118F" w:rsidRDefault="004F5E57" w:rsidP="00A04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1C18">
        <w:rPr>
          <w:rFonts w:ascii="Times New Roman" w:hAnsi="Times New Roman"/>
          <w:sz w:val="24"/>
          <w:szCs w:val="24"/>
        </w:rPr>
        <w:t xml:space="preserve">В настоящее время на стадии рассмотрения находится проект закона </w:t>
      </w:r>
      <w:r w:rsidR="00AB4614" w:rsidRPr="00631C18">
        <w:rPr>
          <w:rFonts w:ascii="Times New Roman" w:hAnsi="Times New Roman"/>
          <w:sz w:val="24"/>
          <w:szCs w:val="24"/>
        </w:rPr>
        <w:t xml:space="preserve">субъекта </w:t>
      </w:r>
      <w:r w:rsidRPr="00631C18">
        <w:rPr>
          <w:rFonts w:ascii="Times New Roman" w:hAnsi="Times New Roman"/>
          <w:sz w:val="24"/>
          <w:szCs w:val="24"/>
        </w:rPr>
        <w:t>по УСН в части применения пониженных ставок для отд</w:t>
      </w:r>
      <w:r w:rsidR="00AB4614" w:rsidRPr="00631C18">
        <w:rPr>
          <w:rFonts w:ascii="Times New Roman" w:hAnsi="Times New Roman"/>
          <w:sz w:val="24"/>
          <w:szCs w:val="24"/>
        </w:rPr>
        <w:t xml:space="preserve">ельных </w:t>
      </w:r>
      <w:r w:rsidRPr="00631C18">
        <w:rPr>
          <w:rFonts w:ascii="Times New Roman" w:hAnsi="Times New Roman"/>
          <w:sz w:val="24"/>
          <w:szCs w:val="24"/>
        </w:rPr>
        <w:t>видов деятельности</w:t>
      </w:r>
      <w:r w:rsidR="0033118F">
        <w:rPr>
          <w:rFonts w:ascii="Times New Roman" w:hAnsi="Times New Roman"/>
          <w:sz w:val="24"/>
          <w:szCs w:val="24"/>
        </w:rPr>
        <w:t xml:space="preserve"> в размере </w:t>
      </w:r>
      <w:r w:rsidRPr="00631C18">
        <w:rPr>
          <w:rFonts w:ascii="Times New Roman" w:hAnsi="Times New Roman"/>
          <w:sz w:val="24"/>
          <w:szCs w:val="24"/>
        </w:rPr>
        <w:t>2% и 7,5%</w:t>
      </w:r>
      <w:r w:rsidR="004C7AA3">
        <w:rPr>
          <w:rFonts w:ascii="Times New Roman" w:hAnsi="Times New Roman"/>
          <w:sz w:val="24"/>
          <w:szCs w:val="24"/>
        </w:rPr>
        <w:t>.</w:t>
      </w:r>
    </w:p>
    <w:p w:rsidR="003C4B5F" w:rsidRPr="00631C18" w:rsidRDefault="00AB4614" w:rsidP="003C4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1C18">
        <w:rPr>
          <w:rFonts w:ascii="Times New Roman" w:hAnsi="Times New Roman"/>
          <w:sz w:val="24"/>
          <w:szCs w:val="24"/>
        </w:rPr>
        <w:t>Кроме того, законом от 29.05.2020 №51-ЗСО</w:t>
      </w:r>
      <w:r w:rsidRPr="00631C18">
        <w:rPr>
          <w:rFonts w:ascii="Times New Roman" w:hAnsi="Times New Roman"/>
          <w:b/>
          <w:sz w:val="24"/>
          <w:szCs w:val="24"/>
        </w:rPr>
        <w:t xml:space="preserve"> </w:t>
      </w:r>
      <w:r w:rsidRPr="00631C18">
        <w:rPr>
          <w:rFonts w:ascii="Times New Roman" w:hAnsi="Times New Roman"/>
          <w:sz w:val="24"/>
          <w:szCs w:val="24"/>
        </w:rPr>
        <w:t xml:space="preserve">в Саратовской области </w:t>
      </w:r>
      <w:r w:rsidR="00631C18" w:rsidRPr="00631C18">
        <w:rPr>
          <w:rFonts w:ascii="Times New Roman" w:hAnsi="Times New Roman"/>
          <w:sz w:val="24"/>
          <w:szCs w:val="24"/>
        </w:rPr>
        <w:t xml:space="preserve">с 01.07.2020 </w:t>
      </w:r>
      <w:r w:rsidRPr="00631C18">
        <w:rPr>
          <w:rFonts w:ascii="Times New Roman" w:hAnsi="Times New Roman"/>
          <w:sz w:val="24"/>
          <w:szCs w:val="24"/>
        </w:rPr>
        <w:t xml:space="preserve">введен в действие  новый </w:t>
      </w:r>
      <w:r w:rsidR="00631C18">
        <w:rPr>
          <w:rFonts w:ascii="Times New Roman" w:hAnsi="Times New Roman"/>
          <w:sz w:val="24"/>
          <w:szCs w:val="24"/>
        </w:rPr>
        <w:t xml:space="preserve">специальный </w:t>
      </w:r>
      <w:r w:rsidRPr="00631C18">
        <w:rPr>
          <w:rFonts w:ascii="Times New Roman" w:hAnsi="Times New Roman"/>
          <w:sz w:val="24"/>
          <w:szCs w:val="24"/>
        </w:rPr>
        <w:t xml:space="preserve">режим налогообложения для </w:t>
      </w:r>
      <w:proofErr w:type="spellStart"/>
      <w:r w:rsidRPr="00631C18">
        <w:rPr>
          <w:rFonts w:ascii="Times New Roman" w:hAnsi="Times New Roman"/>
          <w:sz w:val="24"/>
          <w:szCs w:val="24"/>
        </w:rPr>
        <w:t>самозанят</w:t>
      </w:r>
      <w:r w:rsidR="00631C18" w:rsidRPr="00631C18">
        <w:rPr>
          <w:rFonts w:ascii="Times New Roman" w:hAnsi="Times New Roman"/>
          <w:sz w:val="24"/>
          <w:szCs w:val="24"/>
        </w:rPr>
        <w:t>ы</w:t>
      </w:r>
      <w:r w:rsidRPr="00631C18">
        <w:rPr>
          <w:rFonts w:ascii="Times New Roman" w:hAnsi="Times New Roman"/>
          <w:sz w:val="24"/>
          <w:szCs w:val="24"/>
        </w:rPr>
        <w:t>х</w:t>
      </w:r>
      <w:proofErr w:type="spellEnd"/>
      <w:r w:rsidRPr="00631C18">
        <w:rPr>
          <w:rFonts w:ascii="Times New Roman" w:hAnsi="Times New Roman"/>
          <w:sz w:val="24"/>
          <w:szCs w:val="24"/>
        </w:rPr>
        <w:t xml:space="preserve"> граждан </w:t>
      </w:r>
      <w:r w:rsidR="00631C18" w:rsidRPr="00631C18">
        <w:rPr>
          <w:rFonts w:ascii="Times New Roman" w:hAnsi="Times New Roman"/>
          <w:sz w:val="24"/>
          <w:szCs w:val="24"/>
        </w:rPr>
        <w:t>- налог на</w:t>
      </w:r>
      <w:r w:rsidRPr="00631C18">
        <w:rPr>
          <w:rFonts w:ascii="Times New Roman" w:hAnsi="Times New Roman"/>
          <w:sz w:val="24"/>
          <w:szCs w:val="24"/>
        </w:rPr>
        <w:t xml:space="preserve"> профессиональный доход</w:t>
      </w:r>
      <w:r w:rsidR="00631C18" w:rsidRPr="00631C18">
        <w:rPr>
          <w:rFonts w:ascii="Times New Roman" w:hAnsi="Times New Roman"/>
          <w:sz w:val="24"/>
          <w:szCs w:val="24"/>
        </w:rPr>
        <w:t>.</w:t>
      </w:r>
      <w:r w:rsidRPr="00631C18">
        <w:rPr>
          <w:rFonts w:ascii="Times New Roman" w:hAnsi="Times New Roman"/>
          <w:sz w:val="24"/>
          <w:szCs w:val="24"/>
        </w:rPr>
        <w:t xml:space="preserve"> </w:t>
      </w:r>
      <w:r w:rsidR="00631C18">
        <w:rPr>
          <w:rFonts w:ascii="Times New Roman" w:hAnsi="Times New Roman"/>
          <w:sz w:val="24"/>
          <w:szCs w:val="24"/>
        </w:rPr>
        <w:t>Данный режим предусмотрен для граждан (ИП)</w:t>
      </w:r>
      <w:proofErr w:type="gramStart"/>
      <w:r w:rsidR="00631C18">
        <w:rPr>
          <w:rFonts w:ascii="Times New Roman" w:hAnsi="Times New Roman"/>
          <w:sz w:val="24"/>
          <w:szCs w:val="24"/>
        </w:rPr>
        <w:t>,о</w:t>
      </w:r>
      <w:proofErr w:type="gramEnd"/>
      <w:r w:rsidR="00631C18">
        <w:rPr>
          <w:rFonts w:ascii="Times New Roman" w:hAnsi="Times New Roman"/>
          <w:sz w:val="24"/>
          <w:szCs w:val="24"/>
        </w:rPr>
        <w:t>существляющих деятельность без привлечения наемных работников с ограничением объема доходов до 2,4млн.руб. в год</w:t>
      </w:r>
      <w:r w:rsidR="00631C18" w:rsidRPr="004C7AA3">
        <w:rPr>
          <w:rFonts w:ascii="Times New Roman" w:hAnsi="Times New Roman"/>
          <w:sz w:val="24"/>
          <w:szCs w:val="24"/>
        </w:rPr>
        <w:t>. Установлены ставки</w:t>
      </w:r>
      <w:r w:rsidR="00631C18">
        <w:rPr>
          <w:rFonts w:ascii="Times New Roman" w:hAnsi="Times New Roman"/>
          <w:sz w:val="24"/>
          <w:szCs w:val="24"/>
        </w:rPr>
        <w:t xml:space="preserve"> налога в размере 4% и 6% по сделкам с ФЛ и ЮЛ,</w:t>
      </w:r>
      <w:r w:rsidR="0033118F">
        <w:rPr>
          <w:rFonts w:ascii="Times New Roman" w:hAnsi="Times New Roman"/>
          <w:sz w:val="24"/>
          <w:szCs w:val="24"/>
        </w:rPr>
        <w:t xml:space="preserve"> </w:t>
      </w:r>
      <w:r w:rsidR="00631C18">
        <w:rPr>
          <w:rFonts w:ascii="Times New Roman" w:hAnsi="Times New Roman"/>
          <w:sz w:val="24"/>
          <w:szCs w:val="24"/>
        </w:rPr>
        <w:t>соответственно.</w:t>
      </w:r>
    </w:p>
    <w:p w:rsidR="00F84471" w:rsidRPr="00631C18" w:rsidRDefault="00F84471" w:rsidP="00A04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84471" w:rsidRPr="00631C1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C9" w:rsidRDefault="007C64C9" w:rsidP="003D20B5">
      <w:pPr>
        <w:spacing w:after="0" w:line="240" w:lineRule="auto"/>
      </w:pPr>
      <w:r>
        <w:separator/>
      </w:r>
    </w:p>
  </w:endnote>
  <w:endnote w:type="continuationSeparator" w:id="0">
    <w:p w:rsidR="007C64C9" w:rsidRDefault="007C64C9" w:rsidP="003D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C9" w:rsidRDefault="007C64C9" w:rsidP="003D20B5">
      <w:pPr>
        <w:spacing w:after="0" w:line="240" w:lineRule="auto"/>
      </w:pPr>
      <w:r>
        <w:separator/>
      </w:r>
    </w:p>
  </w:footnote>
  <w:footnote w:type="continuationSeparator" w:id="0">
    <w:p w:rsidR="007C64C9" w:rsidRDefault="007C64C9" w:rsidP="003D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5" w:rsidRDefault="003D20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4B5F">
      <w:rPr>
        <w:noProof/>
      </w:rPr>
      <w:t>1</w:t>
    </w:r>
    <w:r>
      <w:fldChar w:fldCharType="end"/>
    </w:r>
  </w:p>
  <w:p w:rsidR="003D20B5" w:rsidRDefault="003D20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4BF"/>
    <w:multiLevelType w:val="hybridMultilevel"/>
    <w:tmpl w:val="F38C005E"/>
    <w:lvl w:ilvl="0" w:tplc="CB62E6C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93E32"/>
    <w:multiLevelType w:val="hybridMultilevel"/>
    <w:tmpl w:val="D840B67A"/>
    <w:lvl w:ilvl="0" w:tplc="D836424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FD5125"/>
    <w:multiLevelType w:val="hybridMultilevel"/>
    <w:tmpl w:val="FACAE1A6"/>
    <w:lvl w:ilvl="0" w:tplc="B19C3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CE"/>
    <w:rsid w:val="00035B4F"/>
    <w:rsid w:val="00045EC3"/>
    <w:rsid w:val="00046071"/>
    <w:rsid w:val="00051348"/>
    <w:rsid w:val="000550D9"/>
    <w:rsid w:val="00055BDC"/>
    <w:rsid w:val="0005759F"/>
    <w:rsid w:val="00070774"/>
    <w:rsid w:val="000A07D8"/>
    <w:rsid w:val="000B0A46"/>
    <w:rsid w:val="000B490A"/>
    <w:rsid w:val="000D0333"/>
    <w:rsid w:val="000F4F5B"/>
    <w:rsid w:val="000F5E49"/>
    <w:rsid w:val="000F6018"/>
    <w:rsid w:val="00103B2A"/>
    <w:rsid w:val="001075EC"/>
    <w:rsid w:val="00123BC5"/>
    <w:rsid w:val="001267D1"/>
    <w:rsid w:val="00136D48"/>
    <w:rsid w:val="001A0273"/>
    <w:rsid w:val="001A159A"/>
    <w:rsid w:val="001A29DF"/>
    <w:rsid w:val="001A6DD5"/>
    <w:rsid w:val="001A7304"/>
    <w:rsid w:val="001B483F"/>
    <w:rsid w:val="001D2FF5"/>
    <w:rsid w:val="001E0E89"/>
    <w:rsid w:val="001F1F07"/>
    <w:rsid w:val="00205DB0"/>
    <w:rsid w:val="00222E0A"/>
    <w:rsid w:val="00232D5B"/>
    <w:rsid w:val="00252BAD"/>
    <w:rsid w:val="00255C3F"/>
    <w:rsid w:val="00257A22"/>
    <w:rsid w:val="00257D4F"/>
    <w:rsid w:val="002618EA"/>
    <w:rsid w:val="0026492B"/>
    <w:rsid w:val="00294AE8"/>
    <w:rsid w:val="002A1E18"/>
    <w:rsid w:val="002F08A2"/>
    <w:rsid w:val="00304BB1"/>
    <w:rsid w:val="003167DA"/>
    <w:rsid w:val="0033118F"/>
    <w:rsid w:val="00331A46"/>
    <w:rsid w:val="003358A1"/>
    <w:rsid w:val="00370109"/>
    <w:rsid w:val="00374FD8"/>
    <w:rsid w:val="003A7316"/>
    <w:rsid w:val="003C4B5F"/>
    <w:rsid w:val="003D20B5"/>
    <w:rsid w:val="003D746C"/>
    <w:rsid w:val="004015AF"/>
    <w:rsid w:val="00402A3B"/>
    <w:rsid w:val="00411A39"/>
    <w:rsid w:val="00412B51"/>
    <w:rsid w:val="00421AE0"/>
    <w:rsid w:val="004363CE"/>
    <w:rsid w:val="00436C36"/>
    <w:rsid w:val="00471A1F"/>
    <w:rsid w:val="00495983"/>
    <w:rsid w:val="004C3EDB"/>
    <w:rsid w:val="004C7AA3"/>
    <w:rsid w:val="004E0F2C"/>
    <w:rsid w:val="004F5E57"/>
    <w:rsid w:val="004F67C6"/>
    <w:rsid w:val="004F73E2"/>
    <w:rsid w:val="005034D5"/>
    <w:rsid w:val="00520D6C"/>
    <w:rsid w:val="00525847"/>
    <w:rsid w:val="00525C1A"/>
    <w:rsid w:val="0052697B"/>
    <w:rsid w:val="005402C2"/>
    <w:rsid w:val="00544F9D"/>
    <w:rsid w:val="0056093D"/>
    <w:rsid w:val="00561F68"/>
    <w:rsid w:val="00562B6B"/>
    <w:rsid w:val="0056400C"/>
    <w:rsid w:val="00564E12"/>
    <w:rsid w:val="00584395"/>
    <w:rsid w:val="00595539"/>
    <w:rsid w:val="005A5BAF"/>
    <w:rsid w:val="005C1004"/>
    <w:rsid w:val="005D01ED"/>
    <w:rsid w:val="005E4201"/>
    <w:rsid w:val="005F062D"/>
    <w:rsid w:val="0060215E"/>
    <w:rsid w:val="00631C18"/>
    <w:rsid w:val="0063379E"/>
    <w:rsid w:val="00674917"/>
    <w:rsid w:val="00683868"/>
    <w:rsid w:val="006A7B46"/>
    <w:rsid w:val="006B020A"/>
    <w:rsid w:val="006D1DFD"/>
    <w:rsid w:val="006D4106"/>
    <w:rsid w:val="006F68F8"/>
    <w:rsid w:val="0070768B"/>
    <w:rsid w:val="007243F2"/>
    <w:rsid w:val="00742DB8"/>
    <w:rsid w:val="00745601"/>
    <w:rsid w:val="00752A14"/>
    <w:rsid w:val="00755690"/>
    <w:rsid w:val="00762172"/>
    <w:rsid w:val="0076499C"/>
    <w:rsid w:val="00771400"/>
    <w:rsid w:val="00771CD2"/>
    <w:rsid w:val="007817EB"/>
    <w:rsid w:val="0078418D"/>
    <w:rsid w:val="007B0CBB"/>
    <w:rsid w:val="007C2E0E"/>
    <w:rsid w:val="007C64C9"/>
    <w:rsid w:val="007F6FD0"/>
    <w:rsid w:val="008115E7"/>
    <w:rsid w:val="00815303"/>
    <w:rsid w:val="00821562"/>
    <w:rsid w:val="008446B3"/>
    <w:rsid w:val="008532A3"/>
    <w:rsid w:val="0085387B"/>
    <w:rsid w:val="00862D93"/>
    <w:rsid w:val="00875E66"/>
    <w:rsid w:val="008A1402"/>
    <w:rsid w:val="008C0934"/>
    <w:rsid w:val="008C0BE5"/>
    <w:rsid w:val="008D41A9"/>
    <w:rsid w:val="008E2F29"/>
    <w:rsid w:val="008E6109"/>
    <w:rsid w:val="008F7B3E"/>
    <w:rsid w:val="00904898"/>
    <w:rsid w:val="009437EC"/>
    <w:rsid w:val="009742EC"/>
    <w:rsid w:val="009962FE"/>
    <w:rsid w:val="009A23CE"/>
    <w:rsid w:val="009B1D82"/>
    <w:rsid w:val="009B37E2"/>
    <w:rsid w:val="009B3B0E"/>
    <w:rsid w:val="009F1316"/>
    <w:rsid w:val="009F1524"/>
    <w:rsid w:val="00A0450A"/>
    <w:rsid w:val="00A13835"/>
    <w:rsid w:val="00A13978"/>
    <w:rsid w:val="00A1431E"/>
    <w:rsid w:val="00A20915"/>
    <w:rsid w:val="00A20CD5"/>
    <w:rsid w:val="00A26857"/>
    <w:rsid w:val="00A34EEB"/>
    <w:rsid w:val="00A40C81"/>
    <w:rsid w:val="00A43E91"/>
    <w:rsid w:val="00A62568"/>
    <w:rsid w:val="00A80E9D"/>
    <w:rsid w:val="00A86BBC"/>
    <w:rsid w:val="00A90FC1"/>
    <w:rsid w:val="00A933A3"/>
    <w:rsid w:val="00A93C12"/>
    <w:rsid w:val="00AB371B"/>
    <w:rsid w:val="00AB4614"/>
    <w:rsid w:val="00AC179F"/>
    <w:rsid w:val="00AC2C4F"/>
    <w:rsid w:val="00AE4BCB"/>
    <w:rsid w:val="00AE6FDA"/>
    <w:rsid w:val="00B04839"/>
    <w:rsid w:val="00B05B5D"/>
    <w:rsid w:val="00B3014F"/>
    <w:rsid w:val="00B30DFC"/>
    <w:rsid w:val="00B35441"/>
    <w:rsid w:val="00B37996"/>
    <w:rsid w:val="00B47EB4"/>
    <w:rsid w:val="00B5484A"/>
    <w:rsid w:val="00B54C18"/>
    <w:rsid w:val="00B76093"/>
    <w:rsid w:val="00B85491"/>
    <w:rsid w:val="00B85748"/>
    <w:rsid w:val="00BA5503"/>
    <w:rsid w:val="00BD08DE"/>
    <w:rsid w:val="00C3492C"/>
    <w:rsid w:val="00C42E0F"/>
    <w:rsid w:val="00C437D8"/>
    <w:rsid w:val="00C50128"/>
    <w:rsid w:val="00C56322"/>
    <w:rsid w:val="00C86A5E"/>
    <w:rsid w:val="00CA7269"/>
    <w:rsid w:val="00CB099E"/>
    <w:rsid w:val="00CB40AD"/>
    <w:rsid w:val="00CD369B"/>
    <w:rsid w:val="00CE0161"/>
    <w:rsid w:val="00CE57B6"/>
    <w:rsid w:val="00D16D65"/>
    <w:rsid w:val="00D417BB"/>
    <w:rsid w:val="00D45DFF"/>
    <w:rsid w:val="00D53D59"/>
    <w:rsid w:val="00D63EFD"/>
    <w:rsid w:val="00D7783D"/>
    <w:rsid w:val="00D804F2"/>
    <w:rsid w:val="00D805FC"/>
    <w:rsid w:val="00D87A97"/>
    <w:rsid w:val="00D90798"/>
    <w:rsid w:val="00DA4286"/>
    <w:rsid w:val="00DA5D55"/>
    <w:rsid w:val="00DB499B"/>
    <w:rsid w:val="00DC1693"/>
    <w:rsid w:val="00DC4EA5"/>
    <w:rsid w:val="00DD4FCD"/>
    <w:rsid w:val="00DE4828"/>
    <w:rsid w:val="00E06E52"/>
    <w:rsid w:val="00E10BC3"/>
    <w:rsid w:val="00E15C64"/>
    <w:rsid w:val="00E172C0"/>
    <w:rsid w:val="00E2372A"/>
    <w:rsid w:val="00E25253"/>
    <w:rsid w:val="00E263D4"/>
    <w:rsid w:val="00E41541"/>
    <w:rsid w:val="00E617A3"/>
    <w:rsid w:val="00E74CA7"/>
    <w:rsid w:val="00EB1020"/>
    <w:rsid w:val="00ED46E1"/>
    <w:rsid w:val="00EE3724"/>
    <w:rsid w:val="00EF391F"/>
    <w:rsid w:val="00EF6360"/>
    <w:rsid w:val="00F0786E"/>
    <w:rsid w:val="00F11C76"/>
    <w:rsid w:val="00F31C8F"/>
    <w:rsid w:val="00F33B1A"/>
    <w:rsid w:val="00F3585F"/>
    <w:rsid w:val="00F4075F"/>
    <w:rsid w:val="00F4544A"/>
    <w:rsid w:val="00F54015"/>
    <w:rsid w:val="00F54EB7"/>
    <w:rsid w:val="00F57471"/>
    <w:rsid w:val="00F770B5"/>
    <w:rsid w:val="00F84471"/>
    <w:rsid w:val="00FA3A15"/>
    <w:rsid w:val="00FA5800"/>
    <w:rsid w:val="00FB00D8"/>
    <w:rsid w:val="00FB28D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503"/>
    <w:rPr>
      <w:color w:val="0000FF"/>
      <w:u w:val="single"/>
    </w:rPr>
  </w:style>
  <w:style w:type="paragraph" w:customStyle="1" w:styleId="ConsPlusNormal">
    <w:name w:val="ConsPlusNormal"/>
    <w:rsid w:val="00A139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1C8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D2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20B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D2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20B5"/>
    <w:rPr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3D20B5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3D20B5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E25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A6D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A6DD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A6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aliases w:val="Абзац списка1,маркированный,Обычный Перечисление по ГОСТу,Абзац списка2,ПАРАГРАФ,Абзац списка для документа,Нумерация,список 1,Буллит,Выделеный,Текст с номером,Абзац списка4,Абзац списка основной,List Paragraph"/>
    <w:basedOn w:val="a"/>
    <w:link w:val="ae"/>
    <w:uiPriority w:val="34"/>
    <w:qFormat/>
    <w:rsid w:val="00595539"/>
    <w:pPr>
      <w:ind w:left="720"/>
      <w:contextualSpacing/>
    </w:pPr>
  </w:style>
  <w:style w:type="character" w:customStyle="1" w:styleId="ae">
    <w:name w:val="Абзац списка Знак"/>
    <w:aliases w:val="Абзац списка1 Знак,маркированный Знак,Обычный Перечисление по ГОСТу Знак,Абзац списка2 Знак,ПАРАГРАФ Знак,Абзац списка для документа Знак,Нумерация Знак,список 1 Знак,Буллит Знак,Выделеный Знак,Текст с номером Знак,Абзац списка4 Знак"/>
    <w:link w:val="ad"/>
    <w:uiPriority w:val="34"/>
    <w:locked/>
    <w:rsid w:val="005955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503"/>
    <w:rPr>
      <w:color w:val="0000FF"/>
      <w:u w:val="single"/>
    </w:rPr>
  </w:style>
  <w:style w:type="paragraph" w:customStyle="1" w:styleId="ConsPlusNormal">
    <w:name w:val="ConsPlusNormal"/>
    <w:rsid w:val="00A139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1C8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D2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20B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D2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20B5"/>
    <w:rPr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3D20B5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3D20B5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E25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A6D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A6DD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A6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aliases w:val="Абзац списка1,маркированный,Обычный Перечисление по ГОСТу,Абзац списка2,ПАРАГРАФ,Абзац списка для документа,Нумерация,список 1,Буллит,Выделеный,Текст с номером,Абзац списка4,Абзац списка основной,List Paragraph"/>
    <w:basedOn w:val="a"/>
    <w:link w:val="ae"/>
    <w:uiPriority w:val="34"/>
    <w:qFormat/>
    <w:rsid w:val="00595539"/>
    <w:pPr>
      <w:ind w:left="720"/>
      <w:contextualSpacing/>
    </w:pPr>
  </w:style>
  <w:style w:type="character" w:customStyle="1" w:styleId="ae">
    <w:name w:val="Абзац списка Знак"/>
    <w:aliases w:val="Абзац списка1 Знак,маркированный Знак,Обычный Перечисление по ГОСТу Знак,Абзац списка2 Знак,ПАРАГРАФ Знак,Абзац списка для документа Знак,Нумерация Знак,список 1 Знак,Буллит Знак,Выделеный Знак,Текст с номером Знак,Абзац списка4 Знак"/>
    <w:link w:val="ad"/>
    <w:uiPriority w:val="34"/>
    <w:locked/>
    <w:rsid w:val="005955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B8785C31A260A45B9B8D37972579B2856F8FB434DFFF01B0967573C96FE14BE27CCB76EE965A1568C7BECEB2BFC651B1619972FB7857rEn5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9A9EE6A87629EA6306934B9C65A27053D6C8928A51548D99A32DADDE9B6585C5EDC4A0E2B04B616CD496F683239DDBCCD90D5D6D92A9wEJ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9A9EE6A87629EA6306934B9C65A27053D6CC9A8852548D99A32DADDE9B6585C5EDC4A3E2B14F66648B93E3927B90D3DAC70F417190ABEAwBJ5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alog.ru/rn77/about_fts/about_nalog/104418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zd.duma.gov.ru/bill/1043391-7" TargetMode="External"/><Relationship Id="rId14" Type="http://schemas.openxmlformats.org/officeDocument/2006/relationships/hyperlink" Target="consultantplus://offline/ref=E5D5609323AB7B6CF5372CE17CD9B253FDA0D21AEDE9363294E3963CF3CFA09CEA2D6245D28F45F9AB2BD8C9D0A84C83A7FF2E0F6232LC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4248-3F03-4EB5-928D-FEE30D6B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Links>
    <vt:vector size="36" baseType="variant"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consultantplus://offline/ref=E5D5609323AB7B6CF5372CE17CD9B253FDA0D21AEDE9363294E3963CF3CFA09CEA2D6245D28F45F9AB2BD8C9D0A84C83A7FF2E0F6232LCYFJ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consultantplus://offline/ref=39B8785C31A260A45B9B8D37972579B2856F8FB434DFFF01B0967573C96FE14BE27CCB76EE965A1568C7BECEB2BFC651B1619972FB7857rEn5N</vt:lpwstr>
      </vt:variant>
      <vt:variant>
        <vt:lpwstr/>
      </vt:variant>
      <vt:variant>
        <vt:i4>589919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consultantplus://offline/ref=ED9A9EE6A87629EA6306934B9C65A27053D6C8928A51548D99A32DADDE9B6585C5EDC4A0E2B04B616CD496F683239DDBCCD90D5D6D92A9wEJ9G</vt:lpwstr>
      </vt:variant>
      <vt:variant>
        <vt:lpwstr/>
      </vt:variant>
      <vt:variant>
        <vt:i4>3604581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consultantplus://offline/ref=ED9A9EE6A87629EA6306934B9C65A27053D6CC9A8852548D99A32DADDE9B6585C5EDC4A3E2B14F66648B93E3927B90D3DAC70F417190ABEAwBJ5G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https://www.nalog.ru/rn77/about_fts/about_nalog/10441850/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https://sozd.duma.gov.ru/bill/1043391-7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Чайковская</dc:creator>
  <cp:lastModifiedBy>(6400-00-889) Сметанников Сергей Станеславович</cp:lastModifiedBy>
  <cp:revision>3</cp:revision>
  <cp:lastPrinted>2020-05-18T11:44:00Z</cp:lastPrinted>
  <dcterms:created xsi:type="dcterms:W3CDTF">2021-02-12T06:37:00Z</dcterms:created>
  <dcterms:modified xsi:type="dcterms:W3CDTF">2021-02-12T06:43:00Z</dcterms:modified>
</cp:coreProperties>
</file>